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1A" w:rsidRPr="007D3EC2" w:rsidRDefault="0074531A" w:rsidP="008429F5">
      <w:pP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7D3EC2">
        <w:rPr>
          <w:rFonts w:ascii="Comic Sans MS" w:hAnsi="Comic Sans MS" w:cs="Arial"/>
          <w:b/>
          <w:bCs/>
          <w:sz w:val="20"/>
          <w:szCs w:val="20"/>
        </w:rPr>
        <w:t>ESPECIFICACIONES TÉCNICAS</w:t>
      </w:r>
    </w:p>
    <w:p w:rsidR="00E9102F" w:rsidRPr="007D3EC2" w:rsidRDefault="00E9102F" w:rsidP="007D3EC2">
      <w:pPr>
        <w:widowControl w:val="0"/>
        <w:spacing w:after="0"/>
        <w:jc w:val="center"/>
        <w:rPr>
          <w:rFonts w:ascii="Comic Sans MS" w:hAnsi="Comic Sans MS"/>
          <w:b/>
          <w:iCs/>
          <w:color w:val="000000"/>
          <w:lang w:eastAsia="es-BO"/>
        </w:rPr>
      </w:pPr>
      <w:r w:rsidRPr="007D3EC2">
        <w:rPr>
          <w:rFonts w:ascii="Comic Sans MS" w:hAnsi="Comic Sans MS"/>
          <w:b/>
          <w:iCs/>
          <w:color w:val="000000"/>
          <w:lang w:eastAsia="es-BO"/>
        </w:rPr>
        <w:t>ADQUISICION DE MATERIALES Y SUMINISTROS</w:t>
      </w:r>
    </w:p>
    <w:p w:rsidR="000E535C" w:rsidRPr="007D3EC2" w:rsidRDefault="00E9102F" w:rsidP="007D3EC2">
      <w:pPr>
        <w:spacing w:after="0" w:line="240" w:lineRule="auto"/>
        <w:jc w:val="center"/>
        <w:rPr>
          <w:rFonts w:ascii="Comic Sans MS" w:hAnsi="Comic Sans MS" w:cs="Arial"/>
          <w:b/>
          <w:bCs/>
        </w:rPr>
      </w:pPr>
      <w:r w:rsidRPr="007D3EC2">
        <w:rPr>
          <w:rFonts w:ascii="Comic Sans MS" w:hAnsi="Comic Sans MS"/>
          <w:b/>
          <w:iCs/>
          <w:color w:val="000000"/>
          <w:lang w:eastAsia="es-BO"/>
        </w:rPr>
        <w:t xml:space="preserve"> (PRODUCTOS PLASTICOS)</w:t>
      </w:r>
      <w:r w:rsidR="0074531A" w:rsidRPr="007D3EC2">
        <w:rPr>
          <w:rFonts w:ascii="Comic Sans MS" w:hAnsi="Comic Sans MS" w:cs="Arial"/>
          <w:b/>
          <w:bCs/>
        </w:rPr>
        <w:t xml:space="preserve"> </w:t>
      </w:r>
      <w:r w:rsidR="00E85940" w:rsidRPr="007D3EC2">
        <w:rPr>
          <w:rFonts w:ascii="Comic Sans MS" w:hAnsi="Comic Sans MS" w:cs="Arial"/>
          <w:b/>
          <w:bCs/>
        </w:rPr>
        <w:t xml:space="preserve">SEGUNDA VUELTA </w:t>
      </w:r>
      <w:r w:rsidR="0074531A" w:rsidRPr="007D3EC2">
        <w:rPr>
          <w:rFonts w:ascii="Comic Sans MS" w:hAnsi="Comic Sans MS" w:cs="Arial"/>
          <w:b/>
          <w:bCs/>
        </w:rPr>
        <w:t>ELECCIONES SUBNACIONALES 2021</w:t>
      </w:r>
    </w:p>
    <w:p w:rsidR="000547C8" w:rsidRPr="00E9102F" w:rsidRDefault="000547C8" w:rsidP="00E9102F">
      <w:pPr>
        <w:widowControl w:val="0"/>
        <w:spacing w:after="0" w:line="240" w:lineRule="auto"/>
        <w:rPr>
          <w:rFonts w:ascii="Comic Sans MS" w:hAnsi="Comic Sans MS" w:cs="Arial"/>
          <w:sz w:val="20"/>
          <w:szCs w:val="20"/>
          <w:lang w:val="es-ES_tradnl"/>
        </w:rPr>
      </w:pPr>
    </w:p>
    <w:p w:rsidR="0074531A" w:rsidRPr="008429F5" w:rsidRDefault="0074531A" w:rsidP="008429F5">
      <w:pPr>
        <w:widowControl w:val="0"/>
        <w:spacing w:after="0" w:line="240" w:lineRule="auto"/>
        <w:rPr>
          <w:rFonts w:ascii="Comic Sans MS" w:hAnsi="Comic Sans MS" w:cs="Arial"/>
          <w:b/>
          <w:sz w:val="20"/>
          <w:szCs w:val="20"/>
          <w:lang w:val="es-ES_tradnl"/>
        </w:rPr>
      </w:pPr>
      <w:r w:rsidRPr="008429F5">
        <w:rPr>
          <w:rFonts w:ascii="Comic Sans MS" w:hAnsi="Comic Sans MS" w:cs="Arial"/>
          <w:b/>
          <w:sz w:val="20"/>
          <w:szCs w:val="20"/>
          <w:lang w:val="es-ES_tradnl"/>
        </w:rPr>
        <w:t>JUSTIFICACIÓN DE LA CONTRATACIÓN</w:t>
      </w:r>
    </w:p>
    <w:p w:rsidR="00865A6F" w:rsidRDefault="0074531A" w:rsidP="008429F5">
      <w:pPr>
        <w:widowControl w:val="0"/>
        <w:spacing w:after="0" w:line="240" w:lineRule="auto"/>
        <w:jc w:val="both"/>
        <w:rPr>
          <w:rFonts w:ascii="Comic Sans MS" w:hAnsi="Comic Sans MS" w:cs="Arial"/>
          <w:sz w:val="20"/>
          <w:szCs w:val="20"/>
          <w:shd w:val="clear" w:color="auto" w:fill="FFFFFF"/>
          <w:lang w:val="es-ES_tradnl"/>
        </w:rPr>
      </w:pPr>
      <w:r w:rsidRPr="008429F5">
        <w:rPr>
          <w:rFonts w:ascii="Comic Sans MS" w:hAnsi="Comic Sans MS" w:cs="Arial"/>
          <w:b/>
          <w:sz w:val="20"/>
          <w:szCs w:val="20"/>
          <w:shd w:val="clear" w:color="auto" w:fill="FFFFFF"/>
          <w:lang w:val="es-ES_tradnl"/>
        </w:rPr>
        <w:t xml:space="preserve">Acción a corto plazo.- </w:t>
      </w:r>
      <w:r w:rsidRPr="008429F5">
        <w:rPr>
          <w:rFonts w:ascii="Comic Sans MS" w:hAnsi="Comic Sans MS" w:cs="Arial"/>
          <w:sz w:val="20"/>
          <w:szCs w:val="20"/>
          <w:shd w:val="clear" w:color="auto" w:fill="FFFFFF"/>
          <w:lang w:val="es-ES_tradnl"/>
        </w:rPr>
        <w:t>Gestionar procesos electorales, y revocatorios de mandato de forma transparente, eficaz y eficiente para garantizar el ejercicio pleno de la democracia intercultural.</w:t>
      </w:r>
    </w:p>
    <w:p w:rsidR="00E9102F" w:rsidRDefault="00E9102F" w:rsidP="008429F5">
      <w:pPr>
        <w:widowControl w:val="0"/>
        <w:spacing w:after="0" w:line="240" w:lineRule="auto"/>
        <w:jc w:val="both"/>
        <w:rPr>
          <w:rFonts w:ascii="Comic Sans MS" w:hAnsi="Comic Sans MS" w:cs="Arial"/>
          <w:sz w:val="20"/>
          <w:szCs w:val="20"/>
          <w:shd w:val="clear" w:color="auto" w:fill="FFFFFF"/>
          <w:lang w:val="es-ES_tradnl"/>
        </w:rPr>
      </w:pPr>
    </w:p>
    <w:p w:rsidR="00E9102F" w:rsidRDefault="00E9102F" w:rsidP="00E9102F">
      <w:pPr>
        <w:widowControl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BF55AB">
        <w:rPr>
          <w:rFonts w:ascii="Comic Sans MS" w:hAnsi="Comic Sans MS" w:cs="Arial"/>
          <w:b/>
          <w:color w:val="000000"/>
          <w:sz w:val="20"/>
          <w:szCs w:val="20"/>
          <w:lang w:val="es-ES_tradnl"/>
        </w:rPr>
        <w:t xml:space="preserve">Necesidad de la Contratación.- </w:t>
      </w:r>
      <w:r w:rsidRPr="00BF55AB">
        <w:rPr>
          <w:rFonts w:ascii="Comic Sans MS" w:hAnsi="Comic Sans MS" w:cs="Arial"/>
          <w:color w:val="000000"/>
          <w:sz w:val="20"/>
          <w:szCs w:val="20"/>
          <w:lang w:val="es-ES_tradnl"/>
        </w:rPr>
        <w:t>Es necesario</w:t>
      </w:r>
      <w:r>
        <w:rPr>
          <w:rFonts w:ascii="Comic Sans MS" w:hAnsi="Comic Sans MS" w:cs="Arial"/>
          <w:color w:val="000000"/>
          <w:sz w:val="20"/>
          <w:szCs w:val="20"/>
          <w:lang w:val="es-ES_tradnl"/>
        </w:rPr>
        <w:t xml:space="preserve"> la adquisición de materiales y suministros (productos plásticos)</w:t>
      </w:r>
      <w:r w:rsidRPr="00BF55AB">
        <w:rPr>
          <w:rFonts w:ascii="Comic Sans MS" w:hAnsi="Comic Sans MS" w:cs="Arial"/>
          <w:color w:val="000000"/>
          <w:sz w:val="20"/>
          <w:szCs w:val="20"/>
          <w:lang w:val="es-ES_tradnl"/>
        </w:rPr>
        <w:t xml:space="preserve"> para </w:t>
      </w:r>
      <w:r>
        <w:rPr>
          <w:rFonts w:ascii="Comic Sans MS" w:hAnsi="Comic Sans MS" w:cs="Arial"/>
          <w:color w:val="000000"/>
          <w:sz w:val="20"/>
          <w:szCs w:val="20"/>
          <w:lang w:val="es-ES_tradnl"/>
        </w:rPr>
        <w:t>la división de los materiales de escritorio en su proceso de armado de las maletas electorales en la SEGUNDA VUELTA</w:t>
      </w:r>
      <w:r w:rsidRPr="008429F5">
        <w:rPr>
          <w:rFonts w:ascii="Comic Sans MS" w:hAnsi="Comic Sans MS" w:cs="Arial"/>
          <w:color w:val="000000"/>
          <w:sz w:val="20"/>
          <w:szCs w:val="20"/>
          <w:lang w:val="es-ES_tradnl"/>
        </w:rPr>
        <w:t xml:space="preserve"> </w:t>
      </w:r>
      <w:r w:rsidRPr="008429F5">
        <w:rPr>
          <w:rFonts w:ascii="Comic Sans MS" w:hAnsi="Comic Sans MS" w:cs="Arial"/>
          <w:sz w:val="20"/>
          <w:szCs w:val="20"/>
          <w:lang w:val="es-ES_tradnl"/>
        </w:rPr>
        <w:t>ELECCIONES SUBNACIONALES 2021</w:t>
      </w:r>
      <w:r w:rsidRPr="008429F5">
        <w:rPr>
          <w:rFonts w:ascii="Comic Sans MS" w:hAnsi="Comic Sans MS" w:cs="Arial"/>
          <w:sz w:val="20"/>
          <w:szCs w:val="20"/>
        </w:rPr>
        <w:t>.</w:t>
      </w:r>
    </w:p>
    <w:p w:rsidR="00E9102F" w:rsidRPr="00E9102F" w:rsidRDefault="00E9102F" w:rsidP="00E9102F">
      <w:pPr>
        <w:widowControl w:val="0"/>
        <w:spacing w:line="276" w:lineRule="auto"/>
        <w:jc w:val="both"/>
        <w:rPr>
          <w:rFonts w:ascii="Comic Sans MS" w:hAnsi="Comic Sans MS" w:cs="Arial"/>
          <w:b/>
          <w:color w:val="000000"/>
          <w:sz w:val="20"/>
          <w:szCs w:val="20"/>
        </w:rPr>
      </w:pPr>
    </w:p>
    <w:p w:rsidR="0074531A" w:rsidRPr="00E9102F" w:rsidRDefault="00E9102F" w:rsidP="008429F5">
      <w:pPr>
        <w:widowControl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BF55AB">
        <w:rPr>
          <w:rFonts w:ascii="Comic Sans MS" w:hAnsi="Comic Sans MS" w:cs="Arial"/>
          <w:b/>
          <w:color w:val="000000"/>
          <w:sz w:val="20"/>
          <w:szCs w:val="20"/>
          <w:lang w:val="es-ES_tradnl"/>
        </w:rPr>
        <w:t>Resultado a alcanzar con la contratación.-</w:t>
      </w:r>
      <w:r w:rsidRPr="00BF55AB">
        <w:rPr>
          <w:rFonts w:ascii="Comic Sans MS" w:hAnsi="Comic Sans MS" w:cs="Arial"/>
          <w:color w:val="000000"/>
          <w:sz w:val="20"/>
          <w:szCs w:val="20"/>
          <w:lang w:val="es-ES_tradnl"/>
        </w:rPr>
        <w:t xml:space="preserve"> </w:t>
      </w:r>
      <w:r>
        <w:rPr>
          <w:rFonts w:ascii="Comic Sans MS" w:hAnsi="Comic Sans MS" w:cs="Arial"/>
          <w:color w:val="000000"/>
          <w:sz w:val="20"/>
          <w:szCs w:val="20"/>
          <w:lang w:val="es-ES_tradnl"/>
        </w:rPr>
        <w:t>La adquisición de materiales y suministros (productos plásticos),</w:t>
      </w:r>
      <w:r w:rsidRPr="00BF55AB">
        <w:rPr>
          <w:rFonts w:ascii="Comic Sans MS" w:hAnsi="Comic Sans MS" w:cs="Arial"/>
          <w:color w:val="000000"/>
          <w:sz w:val="20"/>
          <w:szCs w:val="20"/>
          <w:lang w:val="es-ES_tradnl"/>
        </w:rPr>
        <w:t xml:space="preserve"> serán de gran necesidad </w:t>
      </w:r>
      <w:r>
        <w:rPr>
          <w:rFonts w:ascii="Comic Sans MS" w:hAnsi="Comic Sans MS" w:cs="Arial"/>
          <w:color w:val="000000"/>
          <w:sz w:val="20"/>
          <w:szCs w:val="20"/>
          <w:lang w:val="es-ES_tradnl"/>
        </w:rPr>
        <w:t>durante el proceso y traslado de armado de las maletas electorales durante el día del proceso en la SEGUNDA VUELTA</w:t>
      </w:r>
      <w:r w:rsidRPr="008429F5">
        <w:rPr>
          <w:rFonts w:ascii="Comic Sans MS" w:hAnsi="Comic Sans MS" w:cs="Arial"/>
          <w:color w:val="000000"/>
          <w:sz w:val="20"/>
          <w:szCs w:val="20"/>
          <w:lang w:val="es-ES_tradnl"/>
        </w:rPr>
        <w:t xml:space="preserve"> </w:t>
      </w:r>
      <w:r w:rsidRPr="008429F5">
        <w:rPr>
          <w:rFonts w:ascii="Comic Sans MS" w:hAnsi="Comic Sans MS" w:cs="Arial"/>
          <w:sz w:val="20"/>
          <w:szCs w:val="20"/>
          <w:lang w:val="es-ES_tradnl"/>
        </w:rPr>
        <w:t>ELECCIONES SUBNACIONALES 2021</w:t>
      </w:r>
      <w:proofErr w:type="gramStart"/>
      <w:r w:rsidRPr="00BF55AB">
        <w:rPr>
          <w:rFonts w:ascii="Comic Sans MS" w:hAnsi="Comic Sans MS"/>
          <w:color w:val="000000"/>
          <w:sz w:val="20"/>
          <w:szCs w:val="20"/>
        </w:rPr>
        <w:t>.</w:t>
      </w:r>
      <w:r w:rsidR="00AE3D1E" w:rsidRPr="008429F5">
        <w:rPr>
          <w:rFonts w:ascii="Comic Sans MS" w:hAnsi="Comic Sans MS"/>
          <w:color w:val="000000"/>
          <w:sz w:val="20"/>
          <w:szCs w:val="20"/>
        </w:rPr>
        <w:t>.</w:t>
      </w:r>
      <w:proofErr w:type="gramEnd"/>
    </w:p>
    <w:p w:rsidR="008429F5" w:rsidRPr="008429F5" w:rsidRDefault="008429F5" w:rsidP="008429F5">
      <w:pPr>
        <w:widowControl w:val="0"/>
        <w:spacing w:after="0" w:line="240" w:lineRule="auto"/>
        <w:jc w:val="both"/>
        <w:rPr>
          <w:rFonts w:ascii="Comic Sans MS" w:hAnsi="Comic Sans MS" w:cs="Arial"/>
          <w:b/>
          <w:color w:val="000000"/>
          <w:sz w:val="20"/>
          <w:szCs w:val="20"/>
          <w:lang w:val="es-ES_tradn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4531A" w:rsidRPr="008429F5" w:rsidTr="008429F5">
        <w:trPr>
          <w:cantSplit/>
          <w:trHeight w:val="477"/>
          <w:tblHeader/>
        </w:trPr>
        <w:tc>
          <w:tcPr>
            <w:tcW w:w="9498" w:type="dxa"/>
            <w:vMerge w:val="restart"/>
            <w:shd w:val="clear" w:color="auto" w:fill="D9D9D9"/>
            <w:vAlign w:val="center"/>
          </w:tcPr>
          <w:p w:rsidR="0074531A" w:rsidRPr="008429F5" w:rsidRDefault="0074531A" w:rsidP="008429F5">
            <w:pPr>
              <w:pStyle w:val="Textoindependiente3"/>
              <w:ind w:left="-70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>REQUISITOS NECESARIOS DEL SERVICIO Y LAS CONDICIONES COMPLEMENTARIAS</w:t>
            </w:r>
          </w:p>
        </w:tc>
      </w:tr>
      <w:tr w:rsidR="0074531A" w:rsidRPr="008429F5" w:rsidTr="008429F5">
        <w:trPr>
          <w:cantSplit/>
          <w:trHeight w:val="299"/>
          <w:tblHeader/>
        </w:trPr>
        <w:tc>
          <w:tcPr>
            <w:tcW w:w="9498" w:type="dxa"/>
            <w:vMerge/>
            <w:shd w:val="clear" w:color="auto" w:fill="D9D9D9"/>
            <w:vAlign w:val="center"/>
          </w:tcPr>
          <w:p w:rsidR="0074531A" w:rsidRPr="008429F5" w:rsidRDefault="0074531A" w:rsidP="008429F5">
            <w:pPr>
              <w:pStyle w:val="xl29"/>
              <w:spacing w:before="0" w:beforeAutospacing="0" w:after="0" w:afterAutospacing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74531A" w:rsidRPr="008429F5" w:rsidTr="008429F5">
        <w:trPr>
          <w:cantSplit/>
          <w:trHeight w:val="279"/>
          <w:tblHeader/>
        </w:trPr>
        <w:tc>
          <w:tcPr>
            <w:tcW w:w="94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531A" w:rsidRPr="008429F5" w:rsidRDefault="0074531A" w:rsidP="008429F5">
            <w:pPr>
              <w:pStyle w:val="Textoindependiente3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74531A" w:rsidRPr="008429F5" w:rsidTr="008429F5">
        <w:trPr>
          <w:cantSplit/>
          <w:trHeight w:val="397"/>
        </w:trPr>
        <w:tc>
          <w:tcPr>
            <w:tcW w:w="9498" w:type="dxa"/>
            <w:shd w:val="clear" w:color="auto" w:fill="339966"/>
            <w:vAlign w:val="center"/>
          </w:tcPr>
          <w:p w:rsidR="0074531A" w:rsidRPr="008429F5" w:rsidRDefault="0074531A" w:rsidP="008429F5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iCs/>
                <w:color w:val="FFFFFF"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color w:val="FFFFFF"/>
                <w:sz w:val="20"/>
              </w:rPr>
              <w:t>I. DETALLE DEL</w:t>
            </w:r>
            <w:r w:rsidR="00857FBE" w:rsidRPr="008429F5">
              <w:rPr>
                <w:rFonts w:ascii="Comic Sans MS" w:hAnsi="Comic Sans MS"/>
                <w:b/>
                <w:bCs/>
                <w:color w:val="FFFFFF"/>
                <w:sz w:val="20"/>
              </w:rPr>
              <w:t xml:space="preserve"> BIEN</w:t>
            </w:r>
          </w:p>
        </w:tc>
      </w:tr>
      <w:tr w:rsidR="0074531A" w:rsidRPr="008429F5" w:rsidTr="00E85940">
        <w:trPr>
          <w:cantSplit/>
          <w:trHeight w:val="547"/>
        </w:trPr>
        <w:tc>
          <w:tcPr>
            <w:tcW w:w="9498" w:type="dxa"/>
            <w:shd w:val="clear" w:color="auto" w:fill="FFFFFF" w:themeFill="background1"/>
            <w:vAlign w:val="center"/>
          </w:tcPr>
          <w:p w:rsidR="0074531A" w:rsidRPr="00E85940" w:rsidRDefault="00E9102F" w:rsidP="002B0A1E">
            <w:pPr>
              <w:shd w:val="clear" w:color="auto" w:fill="E0E0E0"/>
              <w:spacing w:after="0" w:line="240" w:lineRule="auto"/>
              <w:ind w:right="13"/>
              <w:rPr>
                <w:rFonts w:ascii="Comic Sans MS" w:hAnsi="Comic Sans MS" w:cs="Arial"/>
                <w:i/>
                <w:sz w:val="20"/>
                <w:szCs w:val="20"/>
                <w:lang w:val="es-ES_tradnl"/>
              </w:rPr>
            </w:pPr>
            <w:r w:rsidRPr="000F287C">
              <w:rPr>
                <w:rFonts w:ascii="Comic Sans MS" w:hAnsi="Comic Sans MS"/>
                <w:sz w:val="20"/>
              </w:rPr>
              <w:t>ADQUISICION DE MATERIALES Y SUMINISTROS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0F287C">
              <w:rPr>
                <w:rFonts w:ascii="Comic Sans MS" w:hAnsi="Comic Sans MS"/>
                <w:sz w:val="20"/>
              </w:rPr>
              <w:t>(PRODUCTOS PLASTICOS)</w:t>
            </w:r>
          </w:p>
        </w:tc>
      </w:tr>
      <w:tr w:rsidR="0074531A" w:rsidRPr="008429F5" w:rsidTr="008429F5">
        <w:trPr>
          <w:cantSplit/>
          <w:trHeight w:val="397"/>
        </w:trPr>
        <w:tc>
          <w:tcPr>
            <w:tcW w:w="9498" w:type="dxa"/>
            <w:shd w:val="clear" w:color="auto" w:fill="339966"/>
            <w:vAlign w:val="center"/>
          </w:tcPr>
          <w:p w:rsidR="0074531A" w:rsidRPr="00E85940" w:rsidRDefault="0074531A" w:rsidP="008429F5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color w:val="FFFFFF"/>
                <w:sz w:val="20"/>
              </w:rPr>
            </w:pPr>
            <w:r w:rsidRPr="00E85940">
              <w:rPr>
                <w:rFonts w:ascii="Comic Sans MS" w:hAnsi="Comic Sans MS"/>
                <w:b/>
                <w:bCs/>
                <w:color w:val="FFFFFF"/>
                <w:sz w:val="20"/>
              </w:rPr>
              <w:t>II. CARACTERÍS</w:t>
            </w:r>
            <w:r w:rsidR="00857FBE" w:rsidRPr="00E85940">
              <w:rPr>
                <w:rFonts w:ascii="Comic Sans MS" w:hAnsi="Comic Sans MS"/>
                <w:b/>
                <w:bCs/>
                <w:color w:val="FFFFFF"/>
                <w:sz w:val="20"/>
              </w:rPr>
              <w:t>TICAS GENERALES DEL BIEN</w:t>
            </w:r>
          </w:p>
        </w:tc>
      </w:tr>
      <w:tr w:rsidR="0074531A" w:rsidRPr="008429F5" w:rsidTr="00E85940">
        <w:trPr>
          <w:cantSplit/>
          <w:trHeight w:val="39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531A" w:rsidRPr="00E9102F" w:rsidRDefault="00857FBE" w:rsidP="008429F5">
            <w:pPr>
              <w:pStyle w:val="Textoindependiente3"/>
              <w:numPr>
                <w:ilvl w:val="0"/>
                <w:numId w:val="1"/>
              </w:numPr>
              <w:rPr>
                <w:rFonts w:ascii="Comic Sans MS" w:hAnsi="Comic Sans MS"/>
                <w:bCs/>
                <w:i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>REQUISITOS DEL BIEN</w:t>
            </w:r>
          </w:p>
          <w:tbl>
            <w:tblPr>
              <w:tblpPr w:leftFromText="141" w:rightFromText="141" w:vertAnchor="page" w:horzAnchor="margin" w:tblpY="612"/>
              <w:tblOverlap w:val="never"/>
              <w:tblW w:w="92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4946"/>
              <w:gridCol w:w="664"/>
              <w:gridCol w:w="845"/>
              <w:gridCol w:w="988"/>
              <w:gridCol w:w="1124"/>
            </w:tblGrid>
            <w:tr w:rsidR="00E9102F" w:rsidTr="003B6031">
              <w:trPr>
                <w:trHeight w:val="700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E9102F" w:rsidRDefault="003B6031" w:rsidP="00E9102F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E9102F" w:rsidRDefault="00E9102F" w:rsidP="00E9102F">
                  <w:pPr>
                    <w:rPr>
                      <w:rFonts w:ascii="Comic Sans MS" w:hAnsi="Comic Sans MS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4"/>
                      <w:szCs w:val="14"/>
                    </w:rPr>
                    <w:t>CARACTERISTICAS TECNICAS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E9102F" w:rsidRDefault="00E9102F" w:rsidP="00E9102F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4"/>
                      <w:szCs w:val="14"/>
                    </w:rPr>
                    <w:t>CANT.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E9102F" w:rsidRDefault="00E9102F" w:rsidP="00E9102F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color w:val="000000"/>
                      <w:sz w:val="14"/>
                      <w:szCs w:val="14"/>
                    </w:rPr>
                    <w:t>UNIDAD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E9102F" w:rsidRDefault="00E9102F" w:rsidP="00E9102F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4"/>
                      <w:szCs w:val="14"/>
                    </w:rPr>
                    <w:t>PRECIO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4"/>
                      <w:szCs w:val="14"/>
                    </w:rPr>
                    <w:br/>
                    <w:t>REFERENC.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E9102F" w:rsidRDefault="00E9102F" w:rsidP="00E9102F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4"/>
                      <w:szCs w:val="14"/>
                    </w:rPr>
                    <w:t>PRECIO</w:t>
                  </w: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4"/>
                      <w:szCs w:val="14"/>
                    </w:rPr>
                    <w:br/>
                    <w:t>TOTAL</w:t>
                  </w:r>
                </w:p>
              </w:tc>
            </w:tr>
            <w:tr w:rsidR="00E9102F" w:rsidTr="003B6031">
              <w:trPr>
                <w:trHeight w:val="141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102F" w:rsidRPr="00061BD1" w:rsidRDefault="00E9102F" w:rsidP="00E9102F">
                  <w:pPr>
                    <w:jc w:val="center"/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</w:pPr>
                  <w:r w:rsidRPr="00061BD1"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02F" w:rsidRPr="00061BD1" w:rsidRDefault="00E9102F" w:rsidP="00E9102F">
                  <w:pPr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</w:pPr>
                  <w:r w:rsidRPr="00061BD1"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 xml:space="preserve">Bolsas Nylon Tamaño 30 X40 Cm Rollo de 1500 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102F" w:rsidRPr="00061BD1" w:rsidRDefault="00B316AC" w:rsidP="00E9102F">
                  <w:pPr>
                    <w:jc w:val="center"/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102F" w:rsidRPr="00061BD1" w:rsidRDefault="00E9102F" w:rsidP="00E9102F">
                  <w:pPr>
                    <w:jc w:val="center"/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</w:pPr>
                  <w:r w:rsidRPr="00061BD1"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>Rollo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102F" w:rsidRPr="0074231E" w:rsidRDefault="00E9102F" w:rsidP="00E9102F">
                  <w:pPr>
                    <w:jc w:val="right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95</w:t>
                  </w:r>
                  <w:r w:rsidRPr="0074231E">
                    <w:rPr>
                      <w:rFonts w:ascii="Comic Sans MS" w:hAnsi="Comic Sans MS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02F" w:rsidRPr="00CE1A41" w:rsidRDefault="00B316AC" w:rsidP="00E9102F">
                  <w:pPr>
                    <w:jc w:val="right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380</w:t>
                  </w:r>
                  <w:r w:rsidR="00E9102F" w:rsidRPr="00CE1A41">
                    <w:rPr>
                      <w:rFonts w:ascii="Comic Sans MS" w:hAnsi="Comic Sans MS"/>
                      <w:sz w:val="18"/>
                      <w:szCs w:val="18"/>
                    </w:rPr>
                    <w:t>,00</w:t>
                  </w:r>
                </w:p>
              </w:tc>
            </w:tr>
            <w:tr w:rsidR="00E9102F" w:rsidTr="003B6031">
              <w:trPr>
                <w:trHeight w:val="136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02F" w:rsidRPr="00061BD1" w:rsidRDefault="00E9102F" w:rsidP="00E9102F">
                  <w:pPr>
                    <w:jc w:val="center"/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02F" w:rsidRPr="00061BD1" w:rsidRDefault="00E9102F" w:rsidP="00E9102F">
                  <w:pPr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>Bolsas De Yute</w:t>
                  </w:r>
                  <w:r w:rsidRPr="00061BD1"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 xml:space="preserve">Grande </w:t>
                  </w:r>
                  <w:r w:rsidRPr="00061BD1"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>Color Celeste</w:t>
                  </w:r>
                  <w:r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 xml:space="preserve"> 82x114 cm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02F" w:rsidRPr="00061BD1" w:rsidRDefault="00E9102F" w:rsidP="00B316AC">
                  <w:pPr>
                    <w:jc w:val="center"/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>10</w:t>
                  </w:r>
                  <w:r w:rsidR="00B316AC"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02F" w:rsidRPr="00061BD1" w:rsidRDefault="00E9102F" w:rsidP="00E9102F">
                  <w:pPr>
                    <w:jc w:val="center"/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</w:pPr>
                  <w:r w:rsidRPr="00061BD1"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>Pieza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02F" w:rsidRPr="0074231E" w:rsidRDefault="00E9102F" w:rsidP="00E9102F">
                  <w:pPr>
                    <w:jc w:val="right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  <w:r w:rsidRPr="0074231E">
                    <w:rPr>
                      <w:rFonts w:ascii="Comic Sans MS" w:hAnsi="Comic Sans MS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02F" w:rsidRPr="00CE1A41" w:rsidRDefault="00E9102F" w:rsidP="00B316AC">
                  <w:pPr>
                    <w:jc w:val="right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  <w:r w:rsidR="00845367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r w:rsidR="00B316AC">
                    <w:rPr>
                      <w:rFonts w:ascii="Comic Sans MS" w:hAnsi="Comic Sans MS"/>
                      <w:sz w:val="18"/>
                      <w:szCs w:val="18"/>
                    </w:rPr>
                    <w:t>400</w:t>
                  </w:r>
                  <w:r w:rsidRPr="00CE1A41">
                    <w:rPr>
                      <w:rFonts w:ascii="Comic Sans MS" w:hAnsi="Comic Sans MS"/>
                      <w:sz w:val="18"/>
                      <w:szCs w:val="18"/>
                    </w:rPr>
                    <w:t>,00</w:t>
                  </w:r>
                </w:p>
              </w:tc>
            </w:tr>
            <w:tr w:rsidR="00E9102F" w:rsidTr="003B6031">
              <w:trPr>
                <w:trHeight w:val="70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02F" w:rsidRPr="00061BD1" w:rsidRDefault="00E9102F" w:rsidP="00E9102F">
                  <w:pPr>
                    <w:jc w:val="center"/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02F" w:rsidRPr="00061BD1" w:rsidRDefault="00E9102F" w:rsidP="00E9102F">
                  <w:pPr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</w:pPr>
                  <w:r w:rsidRPr="00061BD1"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>Hilo Plástico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02F" w:rsidRPr="00061BD1" w:rsidRDefault="00B316AC" w:rsidP="00E9102F">
                  <w:pPr>
                    <w:jc w:val="center"/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02F" w:rsidRPr="00061BD1" w:rsidRDefault="00E9102F" w:rsidP="00E9102F">
                  <w:pPr>
                    <w:jc w:val="center"/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</w:pPr>
                  <w:r w:rsidRPr="00061BD1"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>Amarro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02F" w:rsidRPr="0074231E" w:rsidRDefault="00E9102F" w:rsidP="00E9102F">
                  <w:pPr>
                    <w:jc w:val="right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74231E">
                    <w:rPr>
                      <w:rFonts w:ascii="Comic Sans MS" w:hAnsi="Comic Sans MS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102F" w:rsidRPr="00CE1A41" w:rsidRDefault="00E9102F" w:rsidP="00B316AC">
                  <w:pPr>
                    <w:jc w:val="right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  <w:r w:rsidR="00845367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r w:rsidR="00B316AC">
                    <w:rPr>
                      <w:rFonts w:ascii="Comic Sans MS" w:hAnsi="Comic Sans MS"/>
                      <w:sz w:val="18"/>
                      <w:szCs w:val="18"/>
                    </w:rPr>
                    <w:t>220</w:t>
                  </w:r>
                  <w:r w:rsidRPr="00CE1A41">
                    <w:rPr>
                      <w:rFonts w:ascii="Comic Sans MS" w:hAnsi="Comic Sans MS"/>
                      <w:sz w:val="18"/>
                      <w:szCs w:val="18"/>
                    </w:rPr>
                    <w:t>,00</w:t>
                  </w:r>
                </w:p>
              </w:tc>
            </w:tr>
            <w:tr w:rsidR="00E9102F" w:rsidTr="003B6031">
              <w:trPr>
                <w:trHeight w:val="95"/>
              </w:trPr>
              <w:tc>
                <w:tcPr>
                  <w:tcW w:w="6309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102F" w:rsidRPr="009A03B9" w:rsidRDefault="00E9102F" w:rsidP="00845367">
                  <w:pPr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</w:pPr>
                  <w:r w:rsidRPr="009A03B9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>Son</w:t>
                  </w:r>
                  <w:r w:rsidR="00845367"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 xml:space="preserve">: Diez mil </w:t>
                  </w:r>
                  <w:r w:rsidRPr="009A03B9"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>00/100  Bolivianos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102F" w:rsidRPr="009A03B9" w:rsidRDefault="00E9102F" w:rsidP="00E9102F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03B9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102F" w:rsidRPr="009A03B9" w:rsidRDefault="00E9102F" w:rsidP="00E9102F">
                  <w:pPr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</w:pPr>
                  <w:r w:rsidRPr="009A03B9">
                    <w:rPr>
                      <w:rFonts w:ascii="Comic Sans MS" w:hAnsi="Comic Sans MS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EAAAA"/>
                  <w:vAlign w:val="center"/>
                  <w:hideMark/>
                </w:tcPr>
                <w:p w:rsidR="00E9102F" w:rsidRPr="009A03B9" w:rsidRDefault="00845367" w:rsidP="00E9102F">
                  <w:pPr>
                    <w:jc w:val="right"/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>10.000</w:t>
                  </w:r>
                  <w:r w:rsidR="00E9102F" w:rsidRPr="009A03B9">
                    <w:rPr>
                      <w:rFonts w:ascii="Comic Sans MS" w:hAnsi="Comic Sans MS"/>
                      <w:b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</w:tr>
          </w:tbl>
          <w:p w:rsidR="00E9102F" w:rsidRPr="008429F5" w:rsidRDefault="00E9102F" w:rsidP="00E9102F">
            <w:pPr>
              <w:pStyle w:val="Textoindependiente3"/>
              <w:rPr>
                <w:rFonts w:ascii="Comic Sans MS" w:hAnsi="Comic Sans MS"/>
                <w:bCs/>
                <w:iCs/>
                <w:sz w:val="20"/>
              </w:rPr>
            </w:pPr>
          </w:p>
        </w:tc>
      </w:tr>
      <w:tr w:rsidR="00857FBE" w:rsidRPr="008429F5" w:rsidTr="00842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F5" w:rsidRPr="00E9102F" w:rsidRDefault="008429F5" w:rsidP="008429F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429F5">
              <w:rPr>
                <w:rFonts w:ascii="Comic Sans MS" w:hAnsi="Comic Sans MS"/>
                <w:b/>
                <w:sz w:val="20"/>
                <w:szCs w:val="20"/>
              </w:rPr>
              <w:t>ADJUNTO COTIZACION ORIGINAL DE RESPALDO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E535C" w:rsidRPr="008429F5" w:rsidRDefault="000E535C" w:rsidP="008429F5">
            <w:pPr>
              <w:pStyle w:val="Textoindependiente3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>B. CONDICIONES COMPLEMENTARIAS</w:t>
            </w:r>
          </w:p>
        </w:tc>
      </w:tr>
      <w:tr w:rsidR="000E535C" w:rsidRPr="008429F5" w:rsidTr="008429F5">
        <w:trPr>
          <w:cantSplit/>
          <w:trHeight w:val="1092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0E535C" w:rsidRPr="008429F5" w:rsidRDefault="000E535C" w:rsidP="008429F5">
            <w:pPr>
              <w:pStyle w:val="Prrafodelista"/>
              <w:ind w:left="0"/>
              <w:jc w:val="both"/>
              <w:rPr>
                <w:rFonts w:ascii="Comic Sans MS" w:hAnsi="Comic Sans MS" w:cs="Arial"/>
                <w:bCs/>
                <w:lang w:val="es-BO"/>
              </w:rPr>
            </w:pPr>
            <w:r w:rsidRPr="008429F5">
              <w:rPr>
                <w:rFonts w:ascii="Comic Sans MS" w:hAnsi="Comic Sans MS" w:cs="Arial"/>
                <w:bCs/>
                <w:lang w:val="es-BO"/>
              </w:rPr>
              <w:t>El/La proveedor (a) deberá entregar los productos convenientemente empaquetados en cajas de cartón.</w:t>
            </w:r>
          </w:p>
          <w:p w:rsidR="000E535C" w:rsidRDefault="000E535C" w:rsidP="008429F5">
            <w:pPr>
              <w:pStyle w:val="Prrafodelista"/>
              <w:ind w:left="0"/>
              <w:jc w:val="both"/>
              <w:rPr>
                <w:rFonts w:ascii="Comic Sans MS" w:hAnsi="Comic Sans MS"/>
                <w:iCs/>
              </w:rPr>
            </w:pPr>
            <w:r w:rsidRPr="008429F5">
              <w:rPr>
                <w:rFonts w:ascii="Comic Sans MS" w:hAnsi="Comic Sans MS"/>
                <w:iCs/>
              </w:rPr>
              <w:t>El proveedor deberá especificar la marca o industria de los productos ofertados.</w:t>
            </w:r>
          </w:p>
          <w:p w:rsidR="00845367" w:rsidRDefault="00845367" w:rsidP="008429F5">
            <w:pPr>
              <w:pStyle w:val="Prrafodelista"/>
              <w:ind w:left="0"/>
              <w:jc w:val="both"/>
              <w:rPr>
                <w:rFonts w:ascii="Comic Sans MS" w:hAnsi="Comic Sans MS"/>
                <w:iCs/>
              </w:rPr>
            </w:pPr>
          </w:p>
          <w:p w:rsidR="003B6031" w:rsidRDefault="003B6031" w:rsidP="008429F5">
            <w:pPr>
              <w:pStyle w:val="Prrafodelista"/>
              <w:ind w:left="0"/>
              <w:jc w:val="both"/>
              <w:rPr>
                <w:rFonts w:ascii="Comic Sans MS" w:hAnsi="Comic Sans MS"/>
                <w:iCs/>
              </w:rPr>
            </w:pPr>
          </w:p>
          <w:p w:rsidR="003B6031" w:rsidRDefault="003B6031" w:rsidP="008429F5">
            <w:pPr>
              <w:pStyle w:val="Prrafodelista"/>
              <w:ind w:left="0"/>
              <w:jc w:val="both"/>
              <w:rPr>
                <w:rFonts w:ascii="Comic Sans MS" w:hAnsi="Comic Sans MS"/>
                <w:iCs/>
              </w:rPr>
            </w:pPr>
          </w:p>
          <w:p w:rsidR="003B6031" w:rsidRDefault="003B6031" w:rsidP="008429F5">
            <w:pPr>
              <w:pStyle w:val="Prrafodelista"/>
              <w:ind w:left="0"/>
              <w:jc w:val="both"/>
              <w:rPr>
                <w:rFonts w:ascii="Comic Sans MS" w:hAnsi="Comic Sans MS"/>
                <w:iCs/>
              </w:rPr>
            </w:pPr>
          </w:p>
          <w:p w:rsidR="003B6031" w:rsidRDefault="003B6031" w:rsidP="008429F5">
            <w:pPr>
              <w:pStyle w:val="Prrafodelista"/>
              <w:ind w:left="0"/>
              <w:jc w:val="both"/>
              <w:rPr>
                <w:rFonts w:ascii="Comic Sans MS" w:hAnsi="Comic Sans MS"/>
                <w:iCs/>
              </w:rPr>
            </w:pPr>
          </w:p>
          <w:p w:rsidR="003B6031" w:rsidRDefault="003B6031" w:rsidP="008429F5">
            <w:pPr>
              <w:pStyle w:val="Prrafodelista"/>
              <w:ind w:left="0"/>
              <w:jc w:val="both"/>
              <w:rPr>
                <w:rFonts w:ascii="Comic Sans MS" w:hAnsi="Comic Sans MS"/>
                <w:iCs/>
              </w:rPr>
            </w:pPr>
          </w:p>
          <w:p w:rsidR="003B6031" w:rsidRDefault="003B6031" w:rsidP="008429F5">
            <w:pPr>
              <w:pStyle w:val="Prrafodelista"/>
              <w:ind w:left="0"/>
              <w:jc w:val="both"/>
              <w:rPr>
                <w:rFonts w:ascii="Comic Sans MS" w:hAnsi="Comic Sans MS"/>
                <w:iCs/>
              </w:rPr>
            </w:pPr>
          </w:p>
          <w:p w:rsidR="003B6031" w:rsidRDefault="003B6031" w:rsidP="008429F5">
            <w:pPr>
              <w:pStyle w:val="Prrafodelista"/>
              <w:ind w:left="0"/>
              <w:jc w:val="both"/>
              <w:rPr>
                <w:rFonts w:ascii="Comic Sans MS" w:hAnsi="Comic Sans MS"/>
                <w:iCs/>
              </w:rPr>
            </w:pPr>
          </w:p>
          <w:p w:rsidR="003B6031" w:rsidRPr="008429F5" w:rsidRDefault="003B6031" w:rsidP="008429F5">
            <w:pPr>
              <w:pStyle w:val="Prrafodelista"/>
              <w:ind w:left="0"/>
              <w:jc w:val="both"/>
              <w:rPr>
                <w:rFonts w:ascii="Comic Sans MS" w:hAnsi="Comic Sans MS"/>
                <w:iCs/>
              </w:rPr>
            </w:pP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shd w:val="clear" w:color="auto" w:fill="CCFFCC"/>
            <w:vAlign w:val="center"/>
          </w:tcPr>
          <w:p w:rsidR="00340C24" w:rsidRPr="008429F5" w:rsidRDefault="000E535C" w:rsidP="008429F5">
            <w:pPr>
              <w:pStyle w:val="Textoindependiente3"/>
              <w:numPr>
                <w:ilvl w:val="0"/>
                <w:numId w:val="3"/>
              </w:numPr>
              <w:ind w:left="356" w:hanging="356"/>
              <w:jc w:val="left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lastRenderedPageBreak/>
              <w:t xml:space="preserve">DOCUMENTOS A REQUERIR </w:t>
            </w:r>
          </w:p>
        </w:tc>
      </w:tr>
      <w:tr w:rsidR="000E535C" w:rsidRPr="008429F5" w:rsidTr="008429F5">
        <w:trPr>
          <w:cantSplit/>
          <w:trHeight w:val="505"/>
        </w:trPr>
        <w:tc>
          <w:tcPr>
            <w:tcW w:w="9498" w:type="dxa"/>
            <w:vAlign w:val="center"/>
          </w:tcPr>
          <w:p w:rsidR="004B2F76" w:rsidRPr="008429F5" w:rsidRDefault="004B2F76" w:rsidP="008429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429F5">
              <w:rPr>
                <w:rFonts w:ascii="Comic Sans MS" w:hAnsi="Comic Sans MS" w:cs="Arial"/>
                <w:sz w:val="20"/>
                <w:szCs w:val="20"/>
              </w:rPr>
              <w:t xml:space="preserve">De acuerdo al cronograma establecido para el presente proceso de contratación deberá presentar la siguiente documentación: </w:t>
            </w:r>
          </w:p>
          <w:p w:rsidR="004B2F76" w:rsidRPr="008429F5" w:rsidRDefault="004B2F76" w:rsidP="008429F5">
            <w:pPr>
              <w:pStyle w:val="Prrafodelista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8429F5">
              <w:rPr>
                <w:rFonts w:ascii="Comic Sans MS" w:hAnsi="Comic Sans MS" w:cs="Arial"/>
                <w:b/>
              </w:rPr>
              <w:t>EN LA PROPUESTA</w:t>
            </w:r>
          </w:p>
          <w:p w:rsidR="004B2F76" w:rsidRPr="008429F5" w:rsidRDefault="004B2F76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</w:rPr>
            </w:pPr>
            <w:r w:rsidRPr="008429F5">
              <w:rPr>
                <w:rFonts w:ascii="Comic Sans MS" w:hAnsi="Comic Sans MS" w:cs="Arial"/>
              </w:rPr>
              <w:t xml:space="preserve">Nota de presentación </w:t>
            </w:r>
          </w:p>
          <w:p w:rsidR="004B2F76" w:rsidRPr="008429F5" w:rsidRDefault="004B2F76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</w:rPr>
            </w:pPr>
            <w:r w:rsidRPr="008429F5">
              <w:rPr>
                <w:rFonts w:ascii="Comic Sans MS" w:hAnsi="Comic Sans MS" w:cs="Arial"/>
              </w:rPr>
              <w:t>Propuesta en base a las especificaciones técnicas (incluye la oferta económica)</w:t>
            </w:r>
          </w:p>
          <w:p w:rsidR="004B2F76" w:rsidRPr="008429F5" w:rsidRDefault="004B2F76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</w:rPr>
            </w:pPr>
            <w:r w:rsidRPr="008429F5">
              <w:rPr>
                <w:rFonts w:ascii="Comic Sans MS" w:hAnsi="Comic Sans MS" w:cs="Arial"/>
              </w:rPr>
              <w:t>Declaración Jurada de impedimento de participar en el presente proceso de contratación (de acuerdo al formato publicado en la invitación)</w:t>
            </w:r>
          </w:p>
          <w:p w:rsidR="004B2F76" w:rsidRPr="008429F5" w:rsidRDefault="004B2F76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</w:rPr>
            </w:pPr>
            <w:r w:rsidRPr="008429F5">
              <w:rPr>
                <w:rFonts w:ascii="Comic Sans MS" w:hAnsi="Comic Sans MS" w:cs="Arial"/>
              </w:rPr>
              <w:t>Otra documentación requerida en las presentes Especificaciones Técnicas</w:t>
            </w:r>
          </w:p>
          <w:p w:rsidR="000E535C" w:rsidRPr="008429F5" w:rsidRDefault="000E535C" w:rsidP="008429F5">
            <w:pPr>
              <w:pStyle w:val="Prrafodelista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8429F5">
              <w:rPr>
                <w:rFonts w:ascii="Comic Sans MS" w:hAnsi="Comic Sans MS" w:cs="Arial"/>
                <w:b/>
              </w:rPr>
              <w:t xml:space="preserve">EL PROPONENTE ADJUDICADO PARA LA FORMALIZACIÓN DE LA CONTRATACIÓN </w:t>
            </w:r>
          </w:p>
          <w:p w:rsidR="000E535C" w:rsidRPr="008429F5" w:rsidRDefault="000E535C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</w:rPr>
            </w:pPr>
            <w:r w:rsidRPr="008429F5">
              <w:rPr>
                <w:rFonts w:ascii="Comic Sans MS" w:hAnsi="Comic Sans MS" w:cs="Arial"/>
              </w:rPr>
              <w:t xml:space="preserve">Fotocopia de Registro de Beneficiario SIGEP </w:t>
            </w:r>
            <w:r w:rsidRPr="008429F5">
              <w:rPr>
                <w:rFonts w:ascii="Comic Sans MS" w:hAnsi="Comic Sans MS" w:cs="Arial"/>
                <w:bCs/>
                <w:iCs/>
              </w:rPr>
              <w:t>(con cuenta habilitada en el Banco Unión) (reporte –SIGEP)</w:t>
            </w:r>
          </w:p>
          <w:p w:rsidR="000E535C" w:rsidRPr="008429F5" w:rsidRDefault="000E535C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</w:rPr>
            </w:pPr>
            <w:r w:rsidRPr="008429F5">
              <w:rPr>
                <w:rFonts w:ascii="Comic Sans MS" w:hAnsi="Comic Sans MS" w:cs="Arial"/>
                <w:bCs/>
                <w:iCs/>
              </w:rPr>
              <w:t>Certificación Electrónica o Certificado de Inscripción a Impuestos - NIT (Activo Habilitado)</w:t>
            </w:r>
          </w:p>
          <w:p w:rsidR="000E535C" w:rsidRPr="008429F5" w:rsidRDefault="000E535C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</w:rPr>
            </w:pPr>
            <w:r w:rsidRPr="008429F5">
              <w:rPr>
                <w:rFonts w:ascii="Comic Sans MS" w:hAnsi="Comic Sans MS" w:cs="Arial"/>
              </w:rPr>
              <w:t>Fotocopia de Cédula de Identidad (del propietario)</w:t>
            </w:r>
          </w:p>
          <w:p w:rsidR="000E535C" w:rsidRPr="008429F5" w:rsidRDefault="000E535C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  <w:r w:rsidRPr="008429F5">
              <w:rPr>
                <w:rFonts w:ascii="Comic Sans MS" w:hAnsi="Comic Sans MS" w:cs="Arial"/>
              </w:rPr>
              <w:t>Fotocopias de C</w:t>
            </w:r>
            <w:r w:rsidRPr="008429F5">
              <w:rPr>
                <w:rFonts w:ascii="Comic Sans MS" w:hAnsi="Comic Sans MS" w:cs="Arial"/>
                <w:lang w:val="es-ES_tradnl"/>
              </w:rPr>
              <w:t>ERTIFICACIONES de NO ADEUDO por Contribuciones al Seguro Social Obligatorio de Largo Plazo y al Sistema Integral de Pensiones (AFP Futuro de Bolivia y BBVA Previsión AFP). (si corresponde) (excepto para personal naturales)</w:t>
            </w:r>
          </w:p>
          <w:p w:rsidR="000E535C" w:rsidRPr="008429F5" w:rsidRDefault="000E535C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  <w:r w:rsidRPr="008429F5">
              <w:rPr>
                <w:rFonts w:ascii="Comic Sans MS" w:hAnsi="Comic Sans MS" w:cs="Arial"/>
                <w:lang w:val="es-ES_tradnl"/>
              </w:rPr>
              <w:t>Fotocopia de Certificado de actualización de matrícula de comercio – FUNDEMPRESA (vigente) (excepto para personal naturales)</w:t>
            </w:r>
          </w:p>
          <w:p w:rsidR="000E535C" w:rsidRPr="008429F5" w:rsidRDefault="000E535C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  <w:r w:rsidRPr="008429F5">
              <w:rPr>
                <w:rFonts w:ascii="Comic Sans MS" w:hAnsi="Comic Sans MS" w:cs="Arial"/>
                <w:lang w:val="es-ES_tradnl"/>
              </w:rPr>
              <w:t>Fotocopia del Poder de Representante legal (si corresponde) (excepto para personal naturales)</w:t>
            </w:r>
          </w:p>
          <w:p w:rsidR="000E535C" w:rsidRPr="008429F5" w:rsidRDefault="000E535C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  <w:r w:rsidRPr="008429F5">
              <w:rPr>
                <w:rFonts w:ascii="Comic Sans MS" w:hAnsi="Comic Sans MS" w:cs="Arial"/>
                <w:lang w:val="es-ES_tradnl"/>
              </w:rPr>
              <w:t>Certificado RUPE (para contrataciones mayores a Bs. 20.000.-)</w:t>
            </w:r>
          </w:p>
          <w:p w:rsidR="000E535C" w:rsidRPr="008429F5" w:rsidRDefault="000E535C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  <w:r w:rsidRPr="008429F5">
              <w:rPr>
                <w:rFonts w:ascii="Comic Sans MS" w:hAnsi="Comic Sans MS" w:cs="Arial"/>
                <w:lang w:val="es-ES_tradnl"/>
              </w:rPr>
              <w:t>Documentación que respalde la propuesta técnica (cuando corresponda)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shd w:val="clear" w:color="auto" w:fill="339966"/>
            <w:vAlign w:val="center"/>
          </w:tcPr>
          <w:p w:rsidR="000E535C" w:rsidRPr="008429F5" w:rsidRDefault="000E535C" w:rsidP="008429F5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i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>III. CONDICIONES DEL(LOS) BIEN(ES)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E535C" w:rsidRPr="008429F5" w:rsidRDefault="000E535C" w:rsidP="008429F5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>A. FORMALIZACION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35C" w:rsidRPr="008429F5" w:rsidRDefault="000E535C" w:rsidP="008429F5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Cs/>
                <w:sz w:val="20"/>
              </w:rPr>
              <w:t xml:space="preserve">La contratación se formalizara mediante la suscripción de la Orden de Compra 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E535C" w:rsidRPr="008429F5" w:rsidRDefault="000E535C" w:rsidP="008429F5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>B. PLAZO DE ENTREGA</w:t>
            </w:r>
          </w:p>
        </w:tc>
      </w:tr>
      <w:tr w:rsidR="000E535C" w:rsidRPr="008429F5" w:rsidTr="00492409">
        <w:trPr>
          <w:cantSplit/>
          <w:trHeight w:val="624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0E535C" w:rsidRPr="008429F5" w:rsidRDefault="000E535C" w:rsidP="00492409">
            <w:pPr>
              <w:pStyle w:val="Textoindependiente3"/>
              <w:rPr>
                <w:rFonts w:ascii="Comic Sans MS" w:hAnsi="Comic Sans MS"/>
                <w:bCs/>
                <w:iCs/>
                <w:sz w:val="20"/>
              </w:rPr>
            </w:pPr>
            <w:r w:rsidRPr="008429F5">
              <w:rPr>
                <w:rFonts w:ascii="Comic Sans MS" w:hAnsi="Comic Sans MS"/>
                <w:bCs/>
                <w:sz w:val="20"/>
                <w:lang w:val="es-BO"/>
              </w:rPr>
              <w:t xml:space="preserve">El plazo de entrega de los bienes será </w:t>
            </w:r>
            <w:r w:rsidRPr="00492409">
              <w:rPr>
                <w:rFonts w:ascii="Comic Sans MS" w:hAnsi="Comic Sans MS"/>
                <w:bCs/>
                <w:sz w:val="20"/>
                <w:lang w:val="es-BO"/>
              </w:rPr>
              <w:t xml:space="preserve">de </w:t>
            </w:r>
            <w:r w:rsidR="00492409" w:rsidRPr="00492409">
              <w:rPr>
                <w:rFonts w:ascii="Comic Sans MS" w:hAnsi="Comic Sans MS"/>
                <w:bCs/>
                <w:sz w:val="20"/>
                <w:lang w:val="es-BO"/>
              </w:rPr>
              <w:t>2</w:t>
            </w:r>
            <w:r w:rsidRPr="00492409">
              <w:rPr>
                <w:rFonts w:ascii="Comic Sans MS" w:hAnsi="Comic Sans MS"/>
                <w:bCs/>
                <w:sz w:val="20"/>
                <w:lang w:val="es-BO"/>
              </w:rPr>
              <w:t xml:space="preserve"> días </w:t>
            </w:r>
            <w:r w:rsidRPr="008429F5">
              <w:rPr>
                <w:rFonts w:ascii="Comic Sans MS" w:hAnsi="Comic Sans MS"/>
                <w:bCs/>
                <w:sz w:val="20"/>
                <w:lang w:val="es-BO"/>
              </w:rPr>
              <w:t>calendario, computable a partir del día siguiente hábil de la suscripción de la ORDEN DE COMPRA.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shd w:val="clear" w:color="auto" w:fill="CCFFCC"/>
            <w:vAlign w:val="center"/>
          </w:tcPr>
          <w:p w:rsidR="000E535C" w:rsidRPr="008429F5" w:rsidRDefault="000E535C" w:rsidP="008429F5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>C. LUGAR DE ENTREGA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shd w:val="clear" w:color="auto" w:fill="auto"/>
            <w:vAlign w:val="center"/>
          </w:tcPr>
          <w:p w:rsidR="000F5840" w:rsidRPr="008429F5" w:rsidRDefault="000E535C" w:rsidP="008429F5">
            <w:pPr>
              <w:pStyle w:val="Textoindependiente3"/>
              <w:rPr>
                <w:rFonts w:ascii="Comic Sans MS" w:hAnsi="Comic Sans MS"/>
                <w:bCs/>
                <w:sz w:val="20"/>
                <w:lang w:val="es-BO"/>
              </w:rPr>
            </w:pPr>
            <w:r w:rsidRPr="008429F5">
              <w:rPr>
                <w:rFonts w:ascii="Comic Sans MS" w:hAnsi="Comic Sans MS"/>
                <w:bCs/>
                <w:sz w:val="20"/>
                <w:lang w:val="es-BO"/>
              </w:rPr>
              <w:t>El/La proveedor (a) hará la entrega a través de una Nota de Entrega o Nota de Remisión en ALMACENES Y SERVICIOS GENERALES ubicado en la calle Ingavi N° 475 esq. Campero, en coordinación con El Responsable o Comisión de Recepción.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shd w:val="clear" w:color="auto" w:fill="CCFFCC"/>
            <w:vAlign w:val="center"/>
          </w:tcPr>
          <w:p w:rsidR="000E535C" w:rsidRPr="008429F5" w:rsidRDefault="000E535C" w:rsidP="008429F5">
            <w:pPr>
              <w:pStyle w:val="Textoindependiente3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 xml:space="preserve">D. GARANTIAS </w:t>
            </w:r>
          </w:p>
        </w:tc>
      </w:tr>
      <w:tr w:rsidR="000E535C" w:rsidRPr="008429F5" w:rsidTr="008429F5">
        <w:trPr>
          <w:cantSplit/>
          <w:trHeight w:val="561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0E535C" w:rsidRPr="008429F5" w:rsidRDefault="000E535C" w:rsidP="008429F5">
            <w:pPr>
              <w:pStyle w:val="Textoindependiente3"/>
              <w:ind w:left="14" w:hanging="14"/>
              <w:rPr>
                <w:rFonts w:ascii="Comic Sans MS" w:hAnsi="Comic Sans MS"/>
                <w:bCs/>
                <w:iCs/>
                <w:sz w:val="20"/>
              </w:rPr>
            </w:pPr>
            <w:r w:rsidRPr="008429F5">
              <w:rPr>
                <w:rFonts w:ascii="Comic Sans MS" w:hAnsi="Comic Sans MS"/>
                <w:bCs/>
                <w:iCs/>
                <w:sz w:val="20"/>
              </w:rPr>
              <w:t>Válida por cualquier defecto de fábrica, deterioro por manipuleo o embalaje y rotura que permita su cambio inmediato, que no significara un costo adicional para el Tribunal Electoral Departamental de Tarija.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E535C" w:rsidRPr="008429F5" w:rsidRDefault="000E535C" w:rsidP="008429F5">
            <w:pPr>
              <w:pStyle w:val="Textoindependiente3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>E. RÉGIMEN DE MULTAS</w:t>
            </w:r>
          </w:p>
        </w:tc>
      </w:tr>
      <w:tr w:rsidR="000E535C" w:rsidRPr="008429F5" w:rsidTr="008429F5">
        <w:trPr>
          <w:cantSplit/>
          <w:trHeight w:val="519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0E535C" w:rsidRPr="008429F5" w:rsidRDefault="000E535C" w:rsidP="008429F5">
            <w:pPr>
              <w:pStyle w:val="Textoindependiente3"/>
              <w:ind w:left="14" w:hanging="14"/>
              <w:rPr>
                <w:rFonts w:ascii="Comic Sans MS" w:hAnsi="Comic Sans MS"/>
                <w:sz w:val="20"/>
              </w:rPr>
            </w:pPr>
            <w:r w:rsidRPr="008429F5">
              <w:rPr>
                <w:rFonts w:ascii="Comic Sans MS" w:hAnsi="Comic Sans MS"/>
                <w:bCs/>
                <w:iCs/>
                <w:sz w:val="20"/>
              </w:rPr>
              <w:t xml:space="preserve">El proveedor adjudicado se obliga a cumplir con el plazo de entrega, caso contrario será multado con el 1% del monto total de la orden de compra por día calendario de retraso. 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shd w:val="clear" w:color="auto" w:fill="CCFFCC"/>
            <w:vAlign w:val="center"/>
          </w:tcPr>
          <w:p w:rsidR="000E535C" w:rsidRPr="008429F5" w:rsidRDefault="00D05C2F" w:rsidP="008429F5">
            <w:pPr>
              <w:pStyle w:val="Textoindependiente3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>F</w:t>
            </w:r>
            <w:r w:rsidR="000E535C" w:rsidRPr="008429F5">
              <w:rPr>
                <w:rFonts w:ascii="Comic Sans MS" w:hAnsi="Comic Sans MS"/>
                <w:b/>
                <w:bCs/>
                <w:sz w:val="20"/>
              </w:rPr>
              <w:t>. FORMA DE PAGO</w:t>
            </w:r>
          </w:p>
        </w:tc>
      </w:tr>
      <w:tr w:rsidR="000E535C" w:rsidRPr="008429F5" w:rsidTr="008429F5">
        <w:trPr>
          <w:cantSplit/>
          <w:trHeight w:val="533"/>
        </w:trPr>
        <w:tc>
          <w:tcPr>
            <w:tcW w:w="9498" w:type="dxa"/>
            <w:vAlign w:val="center"/>
          </w:tcPr>
          <w:p w:rsidR="000E535C" w:rsidRPr="008429F5" w:rsidRDefault="000E535C" w:rsidP="008429F5">
            <w:pPr>
              <w:pStyle w:val="Textoindependiente3"/>
              <w:ind w:left="28"/>
              <w:rPr>
                <w:rFonts w:ascii="Comic Sans MS" w:hAnsi="Comic Sans MS"/>
                <w:iCs/>
                <w:sz w:val="20"/>
              </w:rPr>
            </w:pPr>
            <w:r w:rsidRPr="008429F5">
              <w:rPr>
                <w:rFonts w:ascii="Comic Sans MS" w:hAnsi="Comic Sans MS"/>
                <w:sz w:val="20"/>
                <w:lang w:val="es-BO"/>
              </w:rPr>
              <w:t xml:space="preserve">El pago se realizará de forma única vía SIGEP, </w:t>
            </w:r>
            <w:r w:rsidRPr="008429F5">
              <w:rPr>
                <w:rFonts w:ascii="Comic Sans MS" w:hAnsi="Comic Sans MS"/>
                <w:iCs/>
                <w:sz w:val="20"/>
                <w:lang w:val="es-BO"/>
              </w:rPr>
              <w:t>previa presentación de Informe de Conformidad (emitido por el responsable o comisión de recepción), Nota de Ingreso (emitido por Almacenes para materiales o Bienes de consumo) y remisión de factura.</w:t>
            </w:r>
          </w:p>
        </w:tc>
      </w:tr>
      <w:tr w:rsidR="000547C8" w:rsidRPr="008429F5" w:rsidTr="008429F5">
        <w:trPr>
          <w:cantSplit/>
          <w:trHeight w:val="533"/>
        </w:trPr>
        <w:tc>
          <w:tcPr>
            <w:tcW w:w="9498" w:type="dxa"/>
            <w:shd w:val="clear" w:color="auto" w:fill="A8D08D" w:themeFill="accent6" w:themeFillTint="99"/>
            <w:vAlign w:val="center"/>
          </w:tcPr>
          <w:p w:rsidR="000547C8" w:rsidRPr="008429F5" w:rsidRDefault="000547C8" w:rsidP="008429F5">
            <w:pPr>
              <w:pStyle w:val="Textoindependiente3"/>
              <w:ind w:left="28"/>
              <w:rPr>
                <w:rFonts w:ascii="Comic Sans MS" w:hAnsi="Comic Sans MS"/>
                <w:sz w:val="20"/>
                <w:lang w:val="es-BO"/>
              </w:rPr>
            </w:pPr>
            <w:r w:rsidRPr="008429F5">
              <w:rPr>
                <w:rFonts w:ascii="Comic Sans MS" w:hAnsi="Comic Sans MS"/>
                <w:b/>
                <w:sz w:val="20"/>
                <w:lang w:val="es-BO"/>
              </w:rPr>
              <w:lastRenderedPageBreak/>
              <w:t>G. FORMA DE ADJUDICACION</w:t>
            </w:r>
          </w:p>
        </w:tc>
      </w:tr>
      <w:tr w:rsidR="000547C8" w:rsidRPr="008429F5" w:rsidTr="008429F5">
        <w:trPr>
          <w:cantSplit/>
          <w:trHeight w:val="533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0547C8" w:rsidRPr="008429F5" w:rsidRDefault="000547C8" w:rsidP="003B6031">
            <w:pPr>
              <w:pStyle w:val="Textoindependiente3"/>
              <w:ind w:left="28"/>
              <w:rPr>
                <w:rFonts w:ascii="Comic Sans MS" w:hAnsi="Comic Sans MS"/>
                <w:sz w:val="20"/>
                <w:lang w:val="es-BO"/>
              </w:rPr>
            </w:pPr>
            <w:r w:rsidRPr="008429F5">
              <w:rPr>
                <w:rFonts w:ascii="Comic Sans MS" w:hAnsi="Comic Sans MS"/>
                <w:sz w:val="20"/>
                <w:lang w:val="es-BO"/>
              </w:rPr>
              <w:t xml:space="preserve">La adjudicación del presente proceso </w:t>
            </w:r>
            <w:r w:rsidR="004B2F76" w:rsidRPr="008429F5">
              <w:rPr>
                <w:rFonts w:ascii="Comic Sans MS" w:hAnsi="Comic Sans MS"/>
                <w:sz w:val="20"/>
                <w:lang w:val="es-BO"/>
              </w:rPr>
              <w:t xml:space="preserve">de contratación será por </w:t>
            </w:r>
            <w:r w:rsidR="003B6031">
              <w:rPr>
                <w:rFonts w:ascii="Comic Sans MS" w:hAnsi="Comic Sans MS"/>
                <w:sz w:val="20"/>
                <w:lang w:val="es-BO"/>
              </w:rPr>
              <w:t>Ítems</w:t>
            </w:r>
            <w:bookmarkStart w:id="0" w:name="_GoBack"/>
            <w:bookmarkEnd w:id="0"/>
            <w:r w:rsidR="004B2F76" w:rsidRPr="008429F5">
              <w:rPr>
                <w:rFonts w:ascii="Comic Sans MS" w:hAnsi="Comic Sans MS"/>
                <w:sz w:val="20"/>
                <w:lang w:val="es-BO"/>
              </w:rPr>
              <w:t>.</w:t>
            </w:r>
          </w:p>
        </w:tc>
      </w:tr>
      <w:tr w:rsidR="000547C8" w:rsidRPr="008429F5" w:rsidTr="008429F5">
        <w:trPr>
          <w:cantSplit/>
          <w:trHeight w:val="533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0547C8" w:rsidRPr="008429F5" w:rsidRDefault="000547C8" w:rsidP="008429F5">
            <w:pPr>
              <w:pStyle w:val="Textoindependiente3"/>
              <w:ind w:left="28"/>
              <w:rPr>
                <w:rFonts w:ascii="Comic Sans MS" w:hAnsi="Comic Sans MS"/>
                <w:b/>
                <w:sz w:val="20"/>
                <w:lang w:val="es-BO"/>
              </w:rPr>
            </w:pPr>
            <w:r w:rsidRPr="008429F5">
              <w:rPr>
                <w:rFonts w:ascii="Comic Sans MS" w:hAnsi="Comic Sans MS"/>
                <w:b/>
                <w:sz w:val="20"/>
                <w:lang w:val="es-BO"/>
              </w:rPr>
              <w:t>H. METODO DE SELECCION</w:t>
            </w:r>
          </w:p>
        </w:tc>
      </w:tr>
      <w:tr w:rsidR="000547C8" w:rsidRPr="008429F5" w:rsidTr="008429F5">
        <w:trPr>
          <w:cantSplit/>
          <w:trHeight w:val="533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0547C8" w:rsidRPr="008429F5" w:rsidRDefault="000547C8" w:rsidP="008429F5">
            <w:pPr>
              <w:pStyle w:val="Textoindependiente3"/>
              <w:ind w:left="28"/>
              <w:rPr>
                <w:rFonts w:ascii="Comic Sans MS" w:hAnsi="Comic Sans MS"/>
                <w:sz w:val="20"/>
                <w:lang w:val="es-BO"/>
              </w:rPr>
            </w:pPr>
            <w:r w:rsidRPr="008429F5">
              <w:rPr>
                <w:rFonts w:ascii="Comic Sans MS" w:hAnsi="Comic Sans MS"/>
                <w:sz w:val="20"/>
                <w:lang w:val="es-BO"/>
              </w:rPr>
              <w:t>El método de selección y adjudicación será precio evaluado más bajo</w:t>
            </w:r>
            <w:r w:rsidR="004B2F76" w:rsidRPr="008429F5">
              <w:rPr>
                <w:rFonts w:ascii="Comic Sans MS" w:hAnsi="Comic Sans MS"/>
                <w:sz w:val="20"/>
                <w:lang w:val="es-BO"/>
              </w:rPr>
              <w:t>.</w:t>
            </w:r>
          </w:p>
        </w:tc>
      </w:tr>
    </w:tbl>
    <w:p w:rsidR="000E535C" w:rsidRPr="008429F5" w:rsidRDefault="000E535C" w:rsidP="008429F5">
      <w:pPr>
        <w:spacing w:after="0" w:line="240" w:lineRule="auto"/>
        <w:ind w:left="-360"/>
        <w:jc w:val="both"/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0E535C" w:rsidRPr="008429F5" w:rsidRDefault="000E535C" w:rsidP="008429F5">
      <w:pPr>
        <w:spacing w:after="0" w:line="240" w:lineRule="auto"/>
        <w:jc w:val="both"/>
        <w:rPr>
          <w:rFonts w:ascii="Comic Sans MS" w:hAnsi="Comic Sans MS" w:cs="Arial"/>
          <w:sz w:val="20"/>
          <w:szCs w:val="20"/>
          <w:lang w:val="es-ES_tradnl"/>
        </w:rPr>
      </w:pPr>
    </w:p>
    <w:p w:rsidR="000E535C" w:rsidRPr="008429F5" w:rsidRDefault="000E535C" w:rsidP="001653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8429F5">
        <w:rPr>
          <w:rFonts w:ascii="Comic Sans MS" w:hAnsi="Comic Sans MS" w:cs="Arial"/>
          <w:b/>
          <w:sz w:val="20"/>
          <w:szCs w:val="20"/>
        </w:rPr>
        <w:t xml:space="preserve">Solicitado por: </w:t>
      </w:r>
      <w:r w:rsidRPr="008429F5">
        <w:rPr>
          <w:rFonts w:ascii="Comic Sans MS" w:hAnsi="Comic Sans MS" w:cs="Arial"/>
          <w:sz w:val="20"/>
          <w:szCs w:val="20"/>
        </w:rPr>
        <w:t>(Unidad técnica solicitante)</w:t>
      </w:r>
    </w:p>
    <w:p w:rsidR="000E535C" w:rsidRPr="008429F5" w:rsidRDefault="000E535C" w:rsidP="001653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8429F5">
        <w:rPr>
          <w:rFonts w:ascii="Comic Sans MS" w:hAnsi="Comic Sans MS" w:cs="Arial"/>
          <w:sz w:val="20"/>
          <w:szCs w:val="20"/>
        </w:rPr>
        <w:t>Firma y aclaración de firma:</w:t>
      </w:r>
    </w:p>
    <w:p w:rsidR="000E535C" w:rsidRPr="008429F5" w:rsidRDefault="000E535C" w:rsidP="001653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0E535C" w:rsidRPr="008429F5" w:rsidRDefault="000E535C" w:rsidP="001653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0E535C" w:rsidRPr="008429F5" w:rsidRDefault="000E535C" w:rsidP="001653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0E535C" w:rsidRPr="008429F5" w:rsidRDefault="000E535C" w:rsidP="001653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8429F5">
        <w:rPr>
          <w:rFonts w:ascii="Comic Sans MS" w:hAnsi="Comic Sans MS" w:cs="Arial"/>
          <w:b/>
          <w:sz w:val="20"/>
          <w:szCs w:val="20"/>
        </w:rPr>
        <w:t xml:space="preserve">Aprobado por: </w:t>
      </w:r>
      <w:r w:rsidRPr="008429F5">
        <w:rPr>
          <w:rFonts w:ascii="Comic Sans MS" w:hAnsi="Comic Sans MS" w:cs="Arial"/>
          <w:sz w:val="20"/>
          <w:szCs w:val="20"/>
        </w:rPr>
        <w:t>(Jefatura de Sección  y/o Responsable del Área)</w:t>
      </w:r>
    </w:p>
    <w:p w:rsidR="000E535C" w:rsidRPr="008429F5" w:rsidRDefault="000E535C" w:rsidP="001653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8429F5">
        <w:rPr>
          <w:rFonts w:ascii="Comic Sans MS" w:hAnsi="Comic Sans MS" w:cs="Arial"/>
          <w:sz w:val="20"/>
          <w:szCs w:val="20"/>
        </w:rPr>
        <w:t>Firma y aclaración de firma:</w:t>
      </w:r>
    </w:p>
    <w:p w:rsidR="000E535C" w:rsidRPr="008429F5" w:rsidRDefault="000E535C" w:rsidP="001653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0E535C" w:rsidRPr="008429F5" w:rsidRDefault="000E535C" w:rsidP="0016537A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0E535C" w:rsidRPr="008429F5" w:rsidRDefault="000E535C" w:rsidP="008429F5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0E535C" w:rsidRPr="008429F5" w:rsidRDefault="000E535C" w:rsidP="008429F5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Comic Sans MS" w:eastAsia="Times New Roman" w:hAnsi="Comic Sans MS"/>
          <w:sz w:val="20"/>
          <w:szCs w:val="20"/>
        </w:rPr>
      </w:pPr>
    </w:p>
    <w:p w:rsidR="000E535C" w:rsidRPr="008429F5" w:rsidRDefault="000E535C" w:rsidP="008429F5">
      <w:p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</w:p>
    <w:p w:rsidR="00707E33" w:rsidRPr="008429F5" w:rsidRDefault="008324A2" w:rsidP="008429F5">
      <w:p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</w:p>
    <w:sectPr w:rsidR="00707E33" w:rsidRPr="008429F5" w:rsidSect="000547C8">
      <w:pgSz w:w="12240" w:h="15840"/>
      <w:pgMar w:top="851" w:right="1183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C7CCB"/>
    <w:multiLevelType w:val="hybridMultilevel"/>
    <w:tmpl w:val="8548972A"/>
    <w:lvl w:ilvl="0" w:tplc="40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D296B"/>
    <w:multiLevelType w:val="hybridMultilevel"/>
    <w:tmpl w:val="36DE44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CA0008"/>
    <w:multiLevelType w:val="hybridMultilevel"/>
    <w:tmpl w:val="7A6AA24A"/>
    <w:lvl w:ilvl="0" w:tplc="2420680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1A"/>
    <w:rsid w:val="000547C8"/>
    <w:rsid w:val="000E535C"/>
    <w:rsid w:val="000F5840"/>
    <w:rsid w:val="0016537A"/>
    <w:rsid w:val="001A5AE6"/>
    <w:rsid w:val="001D47EB"/>
    <w:rsid w:val="00264190"/>
    <w:rsid w:val="002B0A1E"/>
    <w:rsid w:val="002E71DC"/>
    <w:rsid w:val="0030076E"/>
    <w:rsid w:val="00340C24"/>
    <w:rsid w:val="00360B74"/>
    <w:rsid w:val="003B6031"/>
    <w:rsid w:val="003C35C1"/>
    <w:rsid w:val="00492409"/>
    <w:rsid w:val="004B2F76"/>
    <w:rsid w:val="004C3438"/>
    <w:rsid w:val="00605CE1"/>
    <w:rsid w:val="006C3D97"/>
    <w:rsid w:val="006E1782"/>
    <w:rsid w:val="0074531A"/>
    <w:rsid w:val="007C7946"/>
    <w:rsid w:val="007D3EC2"/>
    <w:rsid w:val="008324A2"/>
    <w:rsid w:val="008429F5"/>
    <w:rsid w:val="00845367"/>
    <w:rsid w:val="0085045A"/>
    <w:rsid w:val="00857FBE"/>
    <w:rsid w:val="00865A6F"/>
    <w:rsid w:val="009034E6"/>
    <w:rsid w:val="00980D5D"/>
    <w:rsid w:val="009C1FAF"/>
    <w:rsid w:val="009F3FD7"/>
    <w:rsid w:val="00A3332F"/>
    <w:rsid w:val="00AE3D1E"/>
    <w:rsid w:val="00B26CB5"/>
    <w:rsid w:val="00B316AC"/>
    <w:rsid w:val="00C70436"/>
    <w:rsid w:val="00CD64BF"/>
    <w:rsid w:val="00D05C2F"/>
    <w:rsid w:val="00D96E18"/>
    <w:rsid w:val="00E63A81"/>
    <w:rsid w:val="00E85940"/>
    <w:rsid w:val="00E9102F"/>
    <w:rsid w:val="00F828DD"/>
    <w:rsid w:val="00F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451C36-7EFB-4280-BFCF-E28DE1EC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74531A"/>
    <w:pPr>
      <w:spacing w:after="0" w:line="240" w:lineRule="auto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4531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xl29">
    <w:name w:val="xl29"/>
    <w:basedOn w:val="Normal"/>
    <w:rsid w:val="00745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Prrafodelista">
    <w:name w:val="List Paragraph"/>
    <w:aliases w:val="titulo 5,GRÁFICOS"/>
    <w:basedOn w:val="Normal"/>
    <w:link w:val="PrrafodelistaCar"/>
    <w:uiPriority w:val="34"/>
    <w:qFormat/>
    <w:rsid w:val="0074531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A6F"/>
    <w:rPr>
      <w:rFonts w:ascii="Segoe UI" w:hAnsi="Segoe UI" w:cs="Segoe UI"/>
      <w:sz w:val="18"/>
      <w:szCs w:val="18"/>
    </w:rPr>
  </w:style>
  <w:style w:type="paragraph" w:customStyle="1" w:styleId="xl28">
    <w:name w:val="xl28"/>
    <w:basedOn w:val="Normal"/>
    <w:rsid w:val="000E53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8"/>
      <w:szCs w:val="18"/>
      <w:lang w:val="es-ES" w:eastAsia="es-ES"/>
    </w:rPr>
  </w:style>
  <w:style w:type="character" w:customStyle="1" w:styleId="PrrafodelistaCar">
    <w:name w:val="Párrafo de lista Car"/>
    <w:aliases w:val="titulo 5 Car,GRÁFICOS Car"/>
    <w:link w:val="Prrafodelista"/>
    <w:uiPriority w:val="34"/>
    <w:locked/>
    <w:rsid w:val="000E535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Almacenes</dc:creator>
  <cp:keywords/>
  <dc:description/>
  <cp:lastModifiedBy>Consultor Generales 2020</cp:lastModifiedBy>
  <cp:revision>10</cp:revision>
  <cp:lastPrinted>2021-03-22T20:02:00Z</cp:lastPrinted>
  <dcterms:created xsi:type="dcterms:W3CDTF">2021-03-20T16:38:00Z</dcterms:created>
  <dcterms:modified xsi:type="dcterms:W3CDTF">2021-03-22T21:01:00Z</dcterms:modified>
</cp:coreProperties>
</file>