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DD0A60" w:rsidRDefault="00F310FC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Shruti"/>
          <w:b/>
          <w:sz w:val="20"/>
          <w:szCs w:val="20"/>
        </w:rPr>
        <w:t>CONTRATACIÓN DE SERVICIO</w:t>
      </w:r>
      <w:r w:rsidR="005B1938" w:rsidRPr="00C03333">
        <w:rPr>
          <w:rFonts w:ascii="Arial Narrow" w:hAnsi="Arial Narrow" w:cs="Shruti"/>
          <w:b/>
          <w:sz w:val="20"/>
          <w:szCs w:val="20"/>
        </w:rPr>
        <w:t xml:space="preserve"> </w:t>
      </w:r>
      <w:r w:rsidR="00B052A9" w:rsidRPr="00C03333">
        <w:rPr>
          <w:rFonts w:ascii="Arial Narrow" w:hAnsi="Arial Narrow" w:cs="Shruti"/>
          <w:b/>
          <w:sz w:val="20"/>
          <w:szCs w:val="20"/>
        </w:rPr>
        <w:t xml:space="preserve"> DE TERC</w:t>
      </w:r>
      <w:r w:rsidR="009960D1" w:rsidRPr="00C03333">
        <w:rPr>
          <w:rFonts w:ascii="Arial Narrow" w:hAnsi="Arial Narrow" w:cs="Shruti"/>
          <w:b/>
          <w:sz w:val="20"/>
          <w:szCs w:val="20"/>
        </w:rPr>
        <w:t>EROS</w:t>
      </w:r>
      <w:r w:rsidR="005B1938" w:rsidRPr="00C03333">
        <w:rPr>
          <w:rFonts w:ascii="Arial Narrow" w:hAnsi="Arial Narrow" w:cs="Shruti"/>
          <w:b/>
          <w:sz w:val="20"/>
          <w:szCs w:val="20"/>
        </w:rPr>
        <w:t>-</w:t>
      </w:r>
      <w:r w:rsidR="00443BF9" w:rsidRPr="00C03333">
        <w:rPr>
          <w:sz w:val="20"/>
          <w:szCs w:val="20"/>
        </w:rPr>
        <w:t xml:space="preserve"> </w:t>
      </w:r>
      <w:r w:rsidR="00BF1E39">
        <w:rPr>
          <w:rFonts w:ascii="Arial Narrow" w:hAnsi="Arial Narrow"/>
          <w:b/>
          <w:sz w:val="20"/>
          <w:szCs w:val="20"/>
        </w:rPr>
        <w:t xml:space="preserve">PERSONAL  DE </w:t>
      </w:r>
      <w:r w:rsidR="00DD0A60" w:rsidRPr="00DD0A60">
        <w:rPr>
          <w:rFonts w:ascii="Arial Narrow" w:hAnsi="Arial Narrow"/>
          <w:b/>
          <w:sz w:val="20"/>
          <w:szCs w:val="20"/>
        </w:rPr>
        <w:t xml:space="preserve"> MALETA ELECTORAL</w:t>
      </w:r>
      <w:r w:rsidR="00443BF9" w:rsidRPr="00C03333">
        <w:rPr>
          <w:rFonts w:ascii="Arial Narrow" w:hAnsi="Arial Narrow" w:cs="Shruti"/>
          <w:b/>
          <w:sz w:val="20"/>
          <w:szCs w:val="20"/>
        </w:rPr>
        <w:t xml:space="preserve"> </w:t>
      </w:r>
      <w:r w:rsidR="00EB5C1F">
        <w:rPr>
          <w:rFonts w:ascii="Arial Narrow" w:hAnsi="Arial Narrow" w:cs="Shruti"/>
          <w:b/>
          <w:sz w:val="20"/>
          <w:szCs w:val="20"/>
        </w:rPr>
        <w:t xml:space="preserve"> </w:t>
      </w:r>
      <w:r w:rsidR="00443BF9" w:rsidRPr="00DD0A60">
        <w:rPr>
          <w:rFonts w:ascii="Arial Narrow" w:hAnsi="Arial Narrow" w:cs="Shruti"/>
          <w:b/>
          <w:sz w:val="20"/>
          <w:szCs w:val="20"/>
        </w:rPr>
        <w:t>(ELECCIONES SUBNACIONALES 2021)</w:t>
      </w:r>
      <w:r w:rsidR="005B1938" w:rsidRPr="00DD0A60">
        <w:rPr>
          <w:rFonts w:ascii="Arial Narrow" w:hAnsi="Arial Narrow" w:cs="Shruti"/>
          <w:b/>
          <w:sz w:val="20"/>
          <w:szCs w:val="20"/>
        </w:rPr>
        <w:t xml:space="preserve"> </w:t>
      </w:r>
    </w:p>
    <w:p w:rsidR="00E40C70" w:rsidRPr="00C03333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DD0A60">
        <w:rPr>
          <w:rFonts w:ascii="Arial Narrow" w:hAnsi="Arial Narrow" w:cs="Arial"/>
          <w:i/>
          <w:sz w:val="20"/>
          <w:szCs w:val="20"/>
          <w:lang w:val="es-ES_tradnl" w:eastAsia="en-US"/>
        </w:rPr>
        <w:t>Contar con el apoyo (42) personas</w:t>
      </w:r>
      <w:r w:rsidR="00DD0A60" w:rsidRPr="00DD0A6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 para el armado  de la Maleta Electoral, que realicen el control de calidad, recepción, entrega e impresión de material electoral y  ejecución de tareas apoyo logístico, trabajo con Coordinadores Generales y  Notarios Electorales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</w:t>
      </w:r>
      <w:r w:rsidR="00DD0A60" w:rsidRPr="00BF1E39">
        <w:rPr>
          <w:rFonts w:ascii="Arial Narrow" w:hAnsi="Arial Narrow" w:cs="Arial"/>
          <w:i/>
          <w:sz w:val="20"/>
          <w:szCs w:val="20"/>
        </w:rPr>
        <w:t xml:space="preserve">en actividades propias de las actividades de  Ejecución y Coordinación, </w:t>
      </w:r>
      <w:r w:rsidR="00DD0A60" w:rsidRPr="00BF1E39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para el Armado  de la Maleta Electoral, que realicen el control de calidad, recepción, entrega e impresión de material electoral y  ejecución de tareas </w:t>
      </w:r>
      <w:r w:rsidR="00DD0A60" w:rsidRPr="00BF1E39">
        <w:rPr>
          <w:rFonts w:ascii="Arial Narrow" w:hAnsi="Arial Narrow" w:cs="Arial"/>
          <w:i/>
          <w:sz w:val="20"/>
          <w:szCs w:val="20"/>
        </w:rPr>
        <w:t>apoyo logístico, trabajo con Coordinadores Generales y  Notarios Electorales, en</w:t>
      </w:r>
      <w:r w:rsidR="00832F56" w:rsidRPr="00BF1E39">
        <w:rPr>
          <w:rFonts w:ascii="Arial Narrow" w:hAnsi="Arial Narrow" w:cs="Arial"/>
          <w:i/>
          <w:sz w:val="20"/>
          <w:szCs w:val="20"/>
        </w:rPr>
        <w:t xml:space="preserve"> actividades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propias de las actividades de </w:t>
      </w:r>
      <w:r w:rsidR="00BF1E39">
        <w:rPr>
          <w:rFonts w:ascii="Arial Narrow" w:hAnsi="Arial Narrow" w:cs="Arial"/>
          <w:i/>
          <w:sz w:val="20"/>
          <w:szCs w:val="20"/>
        </w:rPr>
        <w:t xml:space="preserve"> Ejecución y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E065A9" w:rsidRPr="00E40C70" w:rsidTr="002938AD">
        <w:trPr>
          <w:trHeight w:val="245"/>
        </w:trPr>
        <w:tc>
          <w:tcPr>
            <w:tcW w:w="8938" w:type="dxa"/>
            <w:shd w:val="clear" w:color="auto" w:fill="00B050"/>
          </w:tcPr>
          <w:p w:rsidR="00E065A9" w:rsidRPr="00E40C70" w:rsidRDefault="00E065A9" w:rsidP="002938AD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CARACTERÍSTICAS GENERALES  DEL SERVICIO</w:t>
            </w:r>
          </w:p>
        </w:tc>
      </w:tr>
      <w:tr w:rsidR="00E065A9" w:rsidRPr="00E40C70" w:rsidTr="002938AD">
        <w:trPr>
          <w:trHeight w:val="245"/>
        </w:trPr>
        <w:tc>
          <w:tcPr>
            <w:tcW w:w="8938" w:type="dxa"/>
            <w:shd w:val="clear" w:color="auto" w:fill="A8D08D" w:themeFill="accent6" w:themeFillTint="99"/>
          </w:tcPr>
          <w:p w:rsidR="00E065A9" w:rsidRPr="00E40C70" w:rsidRDefault="00E065A9" w:rsidP="002938AD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 REQUISITOS DEL SERVICIO</w:t>
            </w:r>
          </w:p>
        </w:tc>
      </w:tr>
    </w:tbl>
    <w:p w:rsidR="00E065A9" w:rsidRDefault="00E065A9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</w:p>
    <w:p w:rsidR="00E065A9" w:rsidRDefault="00E065A9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1417"/>
        <w:gridCol w:w="1134"/>
        <w:gridCol w:w="1134"/>
      </w:tblGrid>
      <w:tr w:rsidR="004A7F73" w:rsidRPr="009C4524" w:rsidTr="00BF1E39">
        <w:trPr>
          <w:cantSplit/>
          <w:trHeight w:val="43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320273" w:rsidRDefault="009C4524" w:rsidP="00320273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32027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4A7F73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4A7F73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4A7F73" w:rsidRPr="009C4524" w:rsidTr="00BF1E39">
        <w:trPr>
          <w:trHeight w:val="43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9DE" w:rsidRPr="009C4524" w:rsidTr="00BF1E39">
        <w:trPr>
          <w:cantSplit/>
          <w:trHeight w:val="2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79DE" w:rsidRPr="008C22B1" w:rsidRDefault="00BF1E39" w:rsidP="009C452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1-42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9DE" w:rsidRPr="008C22B1" w:rsidRDefault="00BF1E39" w:rsidP="008C22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ES_tradnl"/>
              </w:rPr>
              <w:t>Personal de  Maleta Electoral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9DE" w:rsidRPr="009D1F21" w:rsidRDefault="00BF1E39" w:rsidP="00BF1E3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20 días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A479DE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Servicio</w:t>
            </w:r>
            <w:r w:rsidR="00BF1E3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/días</w:t>
            </w: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BF1E39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2.970,66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9DE" w:rsidRPr="008C22B1" w:rsidRDefault="00BF1E39" w:rsidP="00A479D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124</w:t>
            </w:r>
            <w:r w:rsidR="00A479DE"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767,72</w:t>
            </w:r>
            <w:bookmarkEnd w:id="0"/>
          </w:p>
        </w:tc>
      </w:tr>
      <w:tr w:rsidR="00A479DE" w:rsidRPr="009C4524" w:rsidTr="00BF1E39">
        <w:trPr>
          <w:cantSplit/>
          <w:trHeight w:val="432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9DE" w:rsidRPr="008C22B1" w:rsidRDefault="00A479DE" w:rsidP="008C22B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22B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Son</w:t>
            </w:r>
            <w:r w:rsidR="008C22B1" w:rsidRPr="008C22B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:  </w:t>
            </w:r>
            <w:r w:rsidR="00A57BA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Ciento Veinticuatro  </w:t>
            </w:r>
            <w:r w:rsidR="00BF1E3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Mil</w:t>
            </w:r>
            <w:r w:rsidR="00A57BA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Setecientos Sesenta y Siete</w:t>
            </w:r>
            <w:r w:rsidR="00A57BAA" w:rsidRPr="008C22B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A57BAA">
              <w:rPr>
                <w:rFonts w:ascii="Arial Narrow" w:hAnsi="Arial Narrow"/>
                <w:b/>
                <w:color w:val="000000"/>
                <w:sz w:val="22"/>
                <w:szCs w:val="22"/>
              </w:rPr>
              <w:t>72/</w:t>
            </w:r>
            <w:r w:rsidRPr="008C22B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100 Bolivianos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479DE" w:rsidRDefault="00BF1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124</w:t>
            </w:r>
            <w:r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767,72</w:t>
            </w:r>
          </w:p>
        </w:tc>
      </w:tr>
    </w:tbl>
    <w:p w:rsidR="004A7F73" w:rsidRDefault="004A7F73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BF1E39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FUNCIONES </w:t>
            </w:r>
          </w:p>
        </w:tc>
      </w:tr>
    </w:tbl>
    <w:p w:rsidR="00A57BAA" w:rsidRDefault="00A57BAA" w:rsidP="00A57BAA">
      <w:pPr>
        <w:spacing w:before="12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A57BAA">
        <w:rPr>
          <w:rFonts w:ascii="Arial Narrow" w:hAnsi="Arial Narrow" w:cs="Arial"/>
          <w:bCs/>
          <w:i/>
          <w:iCs/>
          <w:sz w:val="22"/>
          <w:szCs w:val="22"/>
        </w:rPr>
        <w:t>Los/las Contratadas/os para el servicio</w:t>
      </w:r>
      <w:r w:rsidRPr="00832F56">
        <w:rPr>
          <w:rFonts w:ascii="Arial Narrow" w:hAnsi="Arial Narrow" w:cs="Arial"/>
          <w:i/>
          <w:sz w:val="22"/>
          <w:szCs w:val="22"/>
        </w:rPr>
        <w:t xml:space="preserve"> realizará actividades</w:t>
      </w:r>
      <w:r>
        <w:rPr>
          <w:rFonts w:ascii="Arial Narrow" w:hAnsi="Arial Narrow" w:cs="Arial"/>
          <w:i/>
          <w:sz w:val="22"/>
          <w:szCs w:val="22"/>
        </w:rPr>
        <w:t xml:space="preserve"> del armado de la </w:t>
      </w:r>
      <w:r w:rsidRPr="004F375E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 </w:t>
      </w:r>
      <w:r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maleta, control de calidad, recepción, entrega e impresión de material electoral y </w:t>
      </w:r>
      <w:r w:rsidRPr="000F050A">
        <w:rPr>
          <w:rFonts w:ascii="Arial Narrow" w:hAnsi="Arial Narrow" w:cs="Arial"/>
          <w:i/>
          <w:sz w:val="22"/>
          <w:szCs w:val="22"/>
          <w:lang w:val="es-ES_tradnl" w:eastAsia="en-US"/>
        </w:rPr>
        <w:t xml:space="preserve"> ejecución de tareas </w:t>
      </w:r>
      <w:r>
        <w:rPr>
          <w:rFonts w:ascii="Arial Narrow" w:hAnsi="Arial Narrow" w:cs="Arial"/>
          <w:i/>
          <w:sz w:val="22"/>
          <w:szCs w:val="22"/>
        </w:rPr>
        <w:t>apoyo logístico</w:t>
      </w:r>
      <w:r w:rsidRPr="00832F56">
        <w:rPr>
          <w:rFonts w:ascii="Arial Narrow" w:hAnsi="Arial Narrow" w:cs="Arial"/>
          <w:i/>
          <w:sz w:val="22"/>
          <w:szCs w:val="22"/>
        </w:rPr>
        <w:t xml:space="preserve">, </w:t>
      </w:r>
      <w:r>
        <w:rPr>
          <w:rFonts w:ascii="Arial Narrow" w:hAnsi="Arial Narrow" w:cs="Arial"/>
          <w:i/>
          <w:sz w:val="22"/>
          <w:szCs w:val="22"/>
        </w:rPr>
        <w:t>para el</w:t>
      </w:r>
      <w:r w:rsidRPr="00832F56">
        <w:rPr>
          <w:rFonts w:ascii="Arial Narrow" w:hAnsi="Arial Narrow" w:cs="Arial"/>
          <w:i/>
          <w:sz w:val="22"/>
          <w:szCs w:val="22"/>
        </w:rPr>
        <w:t xml:space="preserve"> proceso ele</w:t>
      </w:r>
      <w:r>
        <w:rPr>
          <w:rFonts w:ascii="Arial Narrow" w:hAnsi="Arial Narrow" w:cs="Arial"/>
          <w:i/>
          <w:sz w:val="22"/>
          <w:szCs w:val="22"/>
        </w:rPr>
        <w:t>ctoral</w:t>
      </w:r>
      <w:r w:rsidRPr="00A57BAA">
        <w:rPr>
          <w:rFonts w:ascii="Arial Narrow" w:hAnsi="Arial Narrow" w:cs="Arial"/>
          <w:i/>
          <w:sz w:val="20"/>
          <w:szCs w:val="20"/>
        </w:rPr>
        <w:t xml:space="preserve"> </w:t>
      </w:r>
      <w:r w:rsidRPr="00A57BAA">
        <w:rPr>
          <w:rFonts w:ascii="Arial Narrow" w:hAnsi="Arial Narrow" w:cs="Arial"/>
          <w:i/>
          <w:sz w:val="22"/>
          <w:szCs w:val="22"/>
        </w:rPr>
        <w:t xml:space="preserve">para </w:t>
      </w:r>
      <w:r w:rsidRPr="00A57BAA">
        <w:rPr>
          <w:rFonts w:ascii="Arial Narrow" w:hAnsi="Arial Narrow" w:cs="Arial"/>
          <w:i/>
          <w:sz w:val="22"/>
          <w:szCs w:val="22"/>
          <w:lang w:val="es-ES_tradnl"/>
        </w:rPr>
        <w:t>la Elección de Autoridades Políticas, Departamentales, Regionales y Municipales para el periodo constitucional 2021 – 2026</w:t>
      </w:r>
      <w:r w:rsidRPr="00832F56">
        <w:rPr>
          <w:rFonts w:ascii="Arial Narrow" w:hAnsi="Arial Narrow" w:cs="Arial"/>
          <w:i/>
          <w:sz w:val="22"/>
          <w:szCs w:val="22"/>
        </w:rPr>
        <w:t>; las principales funciones que deberá realizar (no siendo estas limitativas) se detallan a continuación:</w:t>
      </w:r>
    </w:p>
    <w:p w:rsidR="00A57BAA" w:rsidRDefault="00A57BAA" w:rsidP="00A57BAA">
      <w:pPr>
        <w:spacing w:before="120"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A57BAA" w:rsidRDefault="00A57BAA" w:rsidP="00A57BAA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Armado de maleta electoral.</w:t>
      </w:r>
    </w:p>
    <w:p w:rsidR="00A57BAA" w:rsidRDefault="00A57BAA" w:rsidP="00A57BAA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Control de calidad de material electoral.</w:t>
      </w:r>
    </w:p>
    <w:p w:rsidR="00A57BAA" w:rsidRDefault="00A57BAA" w:rsidP="00A57BAA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Recepción de material electoral</w:t>
      </w:r>
    </w:p>
    <w:p w:rsidR="00A57BAA" w:rsidRDefault="00A57BAA" w:rsidP="00A57BAA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Entrega de maletas electorales.</w:t>
      </w:r>
    </w:p>
    <w:p w:rsidR="00A57BAA" w:rsidRDefault="00A57BAA" w:rsidP="00A57BAA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Impresión de material electoral.</w:t>
      </w:r>
    </w:p>
    <w:p w:rsidR="00A57BAA" w:rsidRPr="00C32DD1" w:rsidRDefault="00A57BAA" w:rsidP="00A57BAA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C32DD1">
        <w:rPr>
          <w:rFonts w:ascii="Arial Narrow" w:hAnsi="Arial Narrow" w:cs="Arial"/>
          <w:i/>
          <w:sz w:val="22"/>
          <w:szCs w:val="22"/>
        </w:rPr>
        <w:t>Otras funciones asignadas</w:t>
      </w:r>
      <w:r>
        <w:rPr>
          <w:rFonts w:ascii="Arial Narrow" w:hAnsi="Arial Narrow" w:cs="Arial"/>
          <w:i/>
          <w:sz w:val="22"/>
          <w:szCs w:val="22"/>
        </w:rPr>
        <w:t xml:space="preserve"> por el inmediato superior.</w:t>
      </w:r>
    </w:p>
    <w:p w:rsidR="00A57BAA" w:rsidRDefault="00A57BAA" w:rsidP="00A57BAA">
      <w:pPr>
        <w:rPr>
          <w:rFonts w:ascii="Arial Narrow" w:hAnsi="Arial Narrow"/>
          <w:i/>
          <w:sz w:val="22"/>
          <w:szCs w:val="22"/>
        </w:rPr>
      </w:pPr>
      <w:r w:rsidRPr="00A57BAA">
        <w:rPr>
          <w:rFonts w:ascii="Arial Narrow" w:hAnsi="Arial Narrow"/>
          <w:bCs/>
          <w:i/>
          <w:iCs/>
          <w:sz w:val="22"/>
          <w:szCs w:val="22"/>
        </w:rPr>
        <w:lastRenderedPageBreak/>
        <w:t xml:space="preserve">Los/las Contratadas/os para el servicio </w:t>
      </w:r>
      <w:r w:rsidRPr="00832F56">
        <w:rPr>
          <w:rFonts w:ascii="Arial Narrow" w:hAnsi="Arial Narrow"/>
          <w:i/>
          <w:sz w:val="22"/>
          <w:szCs w:val="22"/>
        </w:rPr>
        <w:t xml:space="preserve"> efectuarán</w:t>
      </w:r>
      <w:r>
        <w:rPr>
          <w:rFonts w:ascii="Arial Narrow" w:hAnsi="Arial Narrow"/>
          <w:i/>
          <w:sz w:val="22"/>
          <w:szCs w:val="22"/>
        </w:rPr>
        <w:t xml:space="preserve"> las actividades </w:t>
      </w:r>
      <w:r w:rsidRPr="00832F56">
        <w:rPr>
          <w:rFonts w:ascii="Arial Narrow" w:hAnsi="Arial Narrow"/>
          <w:i/>
          <w:sz w:val="22"/>
          <w:szCs w:val="22"/>
        </w:rPr>
        <w:t xml:space="preserve"> en apego al Reglamento Interno de Personal de la institución, en lo que se refiere al Régimen Laboral y Régimen Disciplinario siempre que no contravenga las normas que regulan la</w:t>
      </w:r>
      <w:r>
        <w:rPr>
          <w:rFonts w:ascii="Arial Narrow" w:hAnsi="Arial Narrow"/>
          <w:i/>
          <w:sz w:val="22"/>
          <w:szCs w:val="22"/>
        </w:rPr>
        <w:t>s contrataciones de servicios  de terceros.</w:t>
      </w:r>
    </w:p>
    <w:p w:rsidR="001A72FB" w:rsidRPr="00E40C70" w:rsidRDefault="001A72FB" w:rsidP="00EB5C1F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 xml:space="preserve">Ejecución de las tareas designadas, </w:t>
      </w:r>
      <w:r w:rsidR="00685168" w:rsidRPr="00685168">
        <w:rPr>
          <w:rFonts w:ascii="Arial Narrow" w:hAnsi="Arial Narrow" w:cs="Times New Roman"/>
          <w:i/>
          <w:sz w:val="20"/>
        </w:rPr>
        <w:t>control preparación el material adecuado cumpliendo los plazos, maleta armada con el tiempo adecuado y ejecución de logística diseñada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Declaración Jurada de impedimento de participar en el presente </w:t>
      </w:r>
      <w:r w:rsidR="00EB5C1F">
        <w:rPr>
          <w:rFonts w:ascii="Arial Narrow" w:hAnsi="Arial Narrow" w:cs="Calibri Light"/>
          <w:i/>
          <w:sz w:val="20"/>
          <w:szCs w:val="20"/>
        </w:rPr>
        <w:t xml:space="preserve">proceso de contratación (de </w:t>
      </w:r>
      <w:r w:rsidRPr="00E40C70">
        <w:rPr>
          <w:rFonts w:ascii="Arial Narrow" w:hAnsi="Arial Narrow" w:cs="Calibri Light"/>
          <w:i/>
          <w:sz w:val="20"/>
          <w:szCs w:val="20"/>
        </w:rPr>
        <w:t>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="00EB5C1F">
        <w:rPr>
          <w:rFonts w:ascii="Arial Narrow" w:hAnsi="Arial Narrow" w:cs="Calibri Light"/>
          <w:bCs/>
          <w:i/>
          <w:iCs/>
          <w:sz w:val="20"/>
          <w:szCs w:val="20"/>
        </w:rPr>
        <w:t>la Actividad: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 xml:space="preserve">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8C22B1" w:rsidRPr="00E40C70" w:rsidRDefault="008C22B1" w:rsidP="008C22B1">
      <w:pPr>
        <w:pStyle w:val="Textoindependiente3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0551BD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SERVICIO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443BF9" w:rsidRPr="00443BF9" w:rsidRDefault="00D934AD" w:rsidP="00443BF9">
      <w:pPr>
        <w:rPr>
          <w:rFonts w:ascii="Arial Narrow" w:hAnsi="Arial Narrow" w:cs="Calibri Light"/>
          <w:i/>
          <w:sz w:val="22"/>
          <w:szCs w:val="22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</w:rPr>
        <w:t>B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 xml:space="preserve">achiller en humanidades o estudiante universitario. 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="00443BF9"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formación).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443BF9">
        <w:rPr>
          <w:rFonts w:ascii="Arial Narrow" w:hAnsi="Arial Narrow" w:cs="Calibri Light"/>
          <w:b/>
          <w:i/>
          <w:sz w:val="22"/>
          <w:szCs w:val="22"/>
        </w:rPr>
        <w:t xml:space="preserve">1. </w:t>
      </w:r>
      <w:r w:rsidRPr="00443BF9">
        <w:rPr>
          <w:rFonts w:ascii="Arial Narrow" w:hAnsi="Arial Narrow" w:cs="Calibri Light"/>
          <w:b/>
          <w:i/>
          <w:sz w:val="22"/>
          <w:szCs w:val="22"/>
          <w:lang w:val="es-ES_tradnl"/>
        </w:rPr>
        <w:t xml:space="preserve"> Experiencia General.</w:t>
      </w:r>
      <w:r w:rsidRPr="00443BF9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i/>
          <w:sz w:val="22"/>
          <w:szCs w:val="22"/>
        </w:rPr>
        <w:t>Mínimo de 6 meses</w:t>
      </w:r>
      <w:r w:rsidR="000551BD">
        <w:rPr>
          <w:rFonts w:ascii="Arial Narrow" w:hAnsi="Arial Narrow" w:cs="Calibri Light"/>
          <w:i/>
          <w:sz w:val="22"/>
          <w:szCs w:val="22"/>
        </w:rPr>
        <w:t xml:space="preserve"> en empresas </w:t>
      </w:r>
      <w:r w:rsidR="00017BA6">
        <w:rPr>
          <w:rFonts w:ascii="Arial Narrow" w:hAnsi="Arial Narrow" w:cs="Calibri Light"/>
          <w:i/>
          <w:sz w:val="22"/>
          <w:szCs w:val="22"/>
        </w:rPr>
        <w:t>públicas</w:t>
      </w:r>
      <w:r w:rsidR="000551BD">
        <w:rPr>
          <w:rFonts w:ascii="Arial Narrow" w:hAnsi="Arial Narrow" w:cs="Calibri Light"/>
          <w:i/>
          <w:sz w:val="22"/>
          <w:szCs w:val="22"/>
        </w:rPr>
        <w:t xml:space="preserve"> y/o privadas.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443BF9" w:rsidRPr="00443BF9" w:rsidRDefault="00443BF9" w:rsidP="00443BF9">
      <w:pPr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>
        <w:rPr>
          <w:rFonts w:ascii="Arial Narrow" w:hAnsi="Arial Narrow" w:cs="Calibri Light"/>
          <w:b/>
          <w:i/>
          <w:sz w:val="22"/>
          <w:szCs w:val="22"/>
          <w:lang w:val="es-ES_tradnl"/>
        </w:rPr>
        <w:t>2</w:t>
      </w:r>
      <w:r w:rsidRPr="00443BF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Específica.</w:t>
      </w:r>
    </w:p>
    <w:p w:rsidR="000551BD" w:rsidRPr="00D34253" w:rsidRDefault="000551BD" w:rsidP="000551BD">
      <w:pPr>
        <w:rPr>
          <w:rFonts w:ascii="Arial Narrow" w:hAnsi="Arial Narrow" w:cs="Calibri Light"/>
          <w:bCs/>
          <w:i/>
          <w:iCs/>
          <w:sz w:val="22"/>
          <w:szCs w:val="22"/>
          <w:lang w:val="es-ES_tradnl"/>
        </w:rPr>
      </w:pPr>
      <w:r w:rsidRPr="00D34253">
        <w:rPr>
          <w:rFonts w:ascii="Arial Narrow" w:hAnsi="Arial Narrow" w:cs="Calibri Light"/>
          <w:bCs/>
          <w:i/>
          <w:iCs/>
          <w:sz w:val="22"/>
          <w:szCs w:val="22"/>
          <w:lang w:val="es-ES_tradnl"/>
        </w:rPr>
        <w:t>Preferen</w:t>
      </w:r>
      <w:r>
        <w:rPr>
          <w:rFonts w:ascii="Arial Narrow" w:hAnsi="Arial Narrow" w:cs="Calibri Light"/>
          <w:bCs/>
          <w:i/>
          <w:iCs/>
          <w:sz w:val="22"/>
          <w:szCs w:val="22"/>
          <w:lang w:val="es-ES_tradnl"/>
        </w:rPr>
        <w:t>temente haber participado en un</w:t>
      </w:r>
      <w:r w:rsidRPr="00D34253">
        <w:rPr>
          <w:rFonts w:ascii="Arial Narrow" w:hAnsi="Arial Narrow" w:cs="Calibri Light"/>
          <w:bCs/>
          <w:i/>
          <w:iCs/>
          <w:sz w:val="22"/>
          <w:szCs w:val="22"/>
          <w:lang w:val="es-ES_tradnl"/>
        </w:rPr>
        <w:t xml:space="preserve"> </w:t>
      </w:r>
      <w:r>
        <w:rPr>
          <w:rFonts w:ascii="Arial Narrow" w:hAnsi="Arial Narrow" w:cs="Calibri Light"/>
          <w:bCs/>
          <w:i/>
          <w:iCs/>
          <w:sz w:val="22"/>
          <w:szCs w:val="22"/>
          <w:lang w:val="es-ES_tradnl"/>
        </w:rPr>
        <w:t>proceso electoral</w:t>
      </w:r>
    </w:p>
    <w:p w:rsidR="00443BF9" w:rsidRPr="00443BF9" w:rsidRDefault="000551BD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 xml:space="preserve"> 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="00443BF9"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FA769C" w:rsidRPr="00F310FC" w:rsidRDefault="00FA769C" w:rsidP="005747D2">
      <w:pPr>
        <w:rPr>
          <w:rFonts w:ascii="Arial Narrow" w:hAnsi="Arial Narrow" w:cs="Calibri Light"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0551BD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</w:t>
      </w:r>
      <w:r w:rsidR="00017BA6">
        <w:rPr>
          <w:rFonts w:ascii="Arial Narrow" w:hAnsi="Arial Narrow" w:cs="Calibri Light"/>
          <w:i/>
          <w:sz w:val="20"/>
          <w:szCs w:val="20"/>
        </w:rPr>
        <w:t xml:space="preserve">el desarrollo de la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será de </w:t>
      </w:r>
      <w:r w:rsidR="000551BD">
        <w:rPr>
          <w:rFonts w:ascii="Arial Narrow" w:hAnsi="Arial Narrow" w:cs="Calibri Light"/>
          <w:b/>
          <w:i/>
          <w:sz w:val="20"/>
          <w:szCs w:val="20"/>
        </w:rPr>
        <w:t>20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017BA6">
        <w:rPr>
          <w:rFonts w:ascii="Arial Narrow" w:hAnsi="Arial Narrow" w:cs="Calibri Light"/>
          <w:b/>
          <w:i/>
          <w:sz w:val="20"/>
          <w:szCs w:val="20"/>
        </w:rPr>
        <w:t xml:space="preserve"> de la suscripción de contrato.</w:t>
      </w:r>
    </w:p>
    <w:p w:rsidR="00017BA6" w:rsidRDefault="00017BA6" w:rsidP="00764B2A">
      <w:pPr>
        <w:rPr>
          <w:rFonts w:ascii="Arial Narrow" w:hAnsi="Arial Narrow" w:cs="Calibri Light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832F56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EB6692" w:rsidRPr="00EB6692">
        <w:rPr>
          <w:rFonts w:ascii="Arial Narrow" w:hAnsi="Arial Narrow" w:cs="Calibri Light"/>
          <w:bCs/>
          <w:i/>
          <w:iCs/>
          <w:sz w:val="20"/>
          <w:szCs w:val="20"/>
        </w:rPr>
        <w:t xml:space="preserve">Los/las Contratadas/os para el servicio </w:t>
      </w:r>
      <w:r w:rsidR="00EB6692" w:rsidRPr="00EB6692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4177C5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Pr="00F310FC">
        <w:rPr>
          <w:rFonts w:ascii="Arial Narrow" w:hAnsi="Arial Narrow" w:cs="Calibri Light"/>
          <w:b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Cuando sea necesario par</w:t>
      </w:r>
      <w:r w:rsidR="00EB6692">
        <w:rPr>
          <w:rFonts w:ascii="Arial Narrow" w:hAnsi="Arial Narrow" w:cs="Calibri Light"/>
          <w:i/>
          <w:sz w:val="20"/>
          <w:szCs w:val="20"/>
        </w:rPr>
        <w:t xml:space="preserve">a el desarrollo de funciones </w:t>
      </w:r>
      <w:r w:rsidR="00EB6692" w:rsidRPr="00EB6692">
        <w:rPr>
          <w:rFonts w:ascii="Arial Narrow" w:hAnsi="Arial Narrow" w:cs="Calibri Light"/>
          <w:bCs/>
          <w:i/>
          <w:iCs/>
          <w:sz w:val="20"/>
          <w:szCs w:val="20"/>
        </w:rPr>
        <w:t xml:space="preserve">Los/las Contratadas/os para el servicio </w:t>
      </w:r>
      <w:r w:rsidR="00EB6692" w:rsidRPr="00EB6692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</w:t>
      </w:r>
      <w:r w:rsidR="00EB6692">
        <w:rPr>
          <w:rFonts w:ascii="Arial Narrow" w:hAnsi="Arial Narrow" w:cs="Calibri Light"/>
          <w:i/>
          <w:sz w:val="20"/>
          <w:szCs w:val="20"/>
        </w:rPr>
        <w:t>de prestación del servicio,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EB5C1F" w:rsidRDefault="00EB5C1F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EB6692" w:rsidP="00832F56">
      <w:pPr>
        <w:rPr>
          <w:rFonts w:ascii="Arial Narrow" w:hAnsi="Arial Narrow" w:cs="Calibri Light"/>
          <w:i/>
          <w:sz w:val="20"/>
          <w:szCs w:val="20"/>
        </w:rPr>
      </w:pPr>
      <w:r w:rsidRPr="00EB6692">
        <w:rPr>
          <w:rFonts w:ascii="Arial Narrow" w:hAnsi="Arial Narrow" w:cs="Calibri Light"/>
          <w:i/>
          <w:sz w:val="20"/>
          <w:szCs w:val="20"/>
        </w:rPr>
        <w:t xml:space="preserve">Los/las Contratadas/os para el servicio  </w:t>
      </w:r>
      <w:r w:rsidR="00764B2A" w:rsidRPr="00E40C70">
        <w:rPr>
          <w:rFonts w:ascii="Arial Narrow" w:hAnsi="Arial Narrow" w:cs="Calibri Light"/>
          <w:i/>
          <w:sz w:val="20"/>
          <w:szCs w:val="20"/>
        </w:rPr>
        <w:t>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>es de Bs.</w:t>
      </w:r>
      <w:r w:rsidR="000551BD" w:rsidRPr="000551B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0551BD" w:rsidRPr="000551BD">
        <w:rPr>
          <w:rFonts w:ascii="Arial Narrow" w:hAnsi="Arial Narrow" w:cs="Calibri Light"/>
          <w:b/>
          <w:i/>
          <w:iCs/>
          <w:sz w:val="20"/>
          <w:szCs w:val="20"/>
        </w:rPr>
        <w:t>2.970,66</w:t>
      </w:r>
      <w:r w:rsidR="000551BD" w:rsidRPr="006A7359">
        <w:rPr>
          <w:rFonts w:ascii="Arial Narrow" w:hAnsi="Arial Narrow" w:cs="Calibri Light"/>
          <w:i/>
          <w:sz w:val="20"/>
          <w:szCs w:val="20"/>
        </w:rPr>
        <w:t>.</w:t>
      </w:r>
      <w:r w:rsidRPr="006A7359">
        <w:rPr>
          <w:rFonts w:ascii="Arial Narrow" w:hAnsi="Arial Narrow" w:cs="Calibri Light"/>
          <w:i/>
          <w:sz w:val="20"/>
          <w:szCs w:val="20"/>
        </w:rPr>
        <w:t>- (</w:t>
      </w:r>
      <w:r w:rsidR="000551BD">
        <w:rPr>
          <w:rFonts w:ascii="Arial Narrow" w:hAnsi="Arial Narrow" w:cs="Calibri Light"/>
          <w:i/>
          <w:sz w:val="20"/>
          <w:szCs w:val="20"/>
        </w:rPr>
        <w:t>Dos Mil Novecientos Setenta 66</w:t>
      </w:r>
      <w:r w:rsidRPr="006A7359">
        <w:rPr>
          <w:rFonts w:ascii="Arial Narrow" w:hAnsi="Arial Narrow" w:cs="Calibri Light"/>
          <w:i/>
          <w:sz w:val="20"/>
          <w:szCs w:val="20"/>
        </w:rPr>
        <w:t>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A21586" w:rsidRPr="00A21586">
        <w:rPr>
          <w:rFonts w:ascii="Arial Narrow" w:hAnsi="Arial Narrow" w:cs="Arial"/>
          <w:i/>
          <w:sz w:val="20"/>
          <w:szCs w:val="20"/>
        </w:rPr>
        <w:t xml:space="preserve"> </w:t>
      </w:r>
      <w:r w:rsidR="00A21586" w:rsidRPr="00A21586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A21586">
        <w:rPr>
          <w:rFonts w:ascii="Arial Narrow" w:hAnsi="Arial Narrow" w:cs="Calibri Light"/>
          <w:i/>
          <w:sz w:val="20"/>
          <w:szCs w:val="20"/>
        </w:rPr>
        <w:t xml:space="preserve"> d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310FC" w:rsidTr="00B15D7C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FACTORES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PUNTAJE / 100</w:t>
            </w:r>
          </w:p>
        </w:tc>
      </w:tr>
      <w:tr w:rsidR="00F310FC" w:rsidTr="00B15D7C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 xml:space="preserve">RESUMEN </w:t>
            </w:r>
          </w:p>
        </w:tc>
      </w:tr>
      <w:tr w:rsidR="00F310FC" w:rsidTr="00B15D7C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F310FC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30</w:t>
            </w:r>
          </w:p>
        </w:tc>
      </w:tr>
      <w:tr w:rsidR="00F310FC" w:rsidTr="00B15D7C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F310FC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Experiencia Generales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0551BD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5</w:t>
            </w:r>
            <w:r w:rsidR="00F310FC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0</w:t>
            </w:r>
          </w:p>
        </w:tc>
      </w:tr>
      <w:tr w:rsidR="00F310FC" w:rsidTr="00B15D7C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F310FC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0551BD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2</w:t>
            </w:r>
            <w:r w:rsidR="00F310FC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0</w:t>
            </w:r>
          </w:p>
        </w:tc>
      </w:tr>
      <w:tr w:rsidR="00F310FC" w:rsidTr="00B15D7C">
        <w:trPr>
          <w:trHeight w:val="213"/>
        </w:trPr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C" w:rsidRDefault="00F310FC" w:rsidP="00B15D7C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10"/>
                <w:szCs w:val="10"/>
                <w:lang w:val="es-BO" w:eastAsia="en-US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color w:val="1F497D"/>
                <w:sz w:val="10"/>
                <w:szCs w:val="10"/>
                <w:lang w:val="es-BO" w:eastAsia="en-US"/>
              </w:rPr>
            </w:pPr>
          </w:p>
        </w:tc>
      </w:tr>
      <w:tr w:rsidR="00F310FC" w:rsidTr="00B15D7C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El puntaje mínimo que debe obtener el Postulante es de </w:t>
            </w:r>
            <w:r w:rsidR="00254A12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BO" w:eastAsia="en-US"/>
              </w:rPr>
              <w:t>7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BO" w:eastAsia="en-US"/>
              </w:rPr>
              <w:t>0 puntos</w:t>
            </w: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646DCE" w:rsidRPr="00646DCE" w:rsidRDefault="00E40C70" w:rsidP="003529F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353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6"/>
    <w:rsid w:val="00005A41"/>
    <w:rsid w:val="00017BA6"/>
    <w:rsid w:val="000544A4"/>
    <w:rsid w:val="000551BD"/>
    <w:rsid w:val="000566D5"/>
    <w:rsid w:val="0006018F"/>
    <w:rsid w:val="00070180"/>
    <w:rsid w:val="000A12C9"/>
    <w:rsid w:val="000A7EAC"/>
    <w:rsid w:val="000C0B62"/>
    <w:rsid w:val="000C3C06"/>
    <w:rsid w:val="000E302A"/>
    <w:rsid w:val="000F050A"/>
    <w:rsid w:val="00131D86"/>
    <w:rsid w:val="001377A2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41453"/>
    <w:rsid w:val="00254A12"/>
    <w:rsid w:val="0026152A"/>
    <w:rsid w:val="0027211C"/>
    <w:rsid w:val="0029035A"/>
    <w:rsid w:val="002E6C9C"/>
    <w:rsid w:val="00300960"/>
    <w:rsid w:val="00302491"/>
    <w:rsid w:val="00305BF7"/>
    <w:rsid w:val="00311E55"/>
    <w:rsid w:val="00312F9B"/>
    <w:rsid w:val="00320273"/>
    <w:rsid w:val="003220CF"/>
    <w:rsid w:val="003412D4"/>
    <w:rsid w:val="00344231"/>
    <w:rsid w:val="003504E5"/>
    <w:rsid w:val="003529F3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177C5"/>
    <w:rsid w:val="00426F4E"/>
    <w:rsid w:val="004324D7"/>
    <w:rsid w:val="00442744"/>
    <w:rsid w:val="00443BF9"/>
    <w:rsid w:val="00454848"/>
    <w:rsid w:val="00473D5B"/>
    <w:rsid w:val="00480D18"/>
    <w:rsid w:val="004823B4"/>
    <w:rsid w:val="004A7F73"/>
    <w:rsid w:val="004B7CF8"/>
    <w:rsid w:val="004C268F"/>
    <w:rsid w:val="00522CC1"/>
    <w:rsid w:val="0053429A"/>
    <w:rsid w:val="00540997"/>
    <w:rsid w:val="00553B3A"/>
    <w:rsid w:val="00567B6D"/>
    <w:rsid w:val="00574441"/>
    <w:rsid w:val="005747D2"/>
    <w:rsid w:val="005A1CD9"/>
    <w:rsid w:val="005B1938"/>
    <w:rsid w:val="005F6CFE"/>
    <w:rsid w:val="006432F5"/>
    <w:rsid w:val="00646DCE"/>
    <w:rsid w:val="006740A4"/>
    <w:rsid w:val="0068421E"/>
    <w:rsid w:val="00685168"/>
    <w:rsid w:val="006A7359"/>
    <w:rsid w:val="006B6FEC"/>
    <w:rsid w:val="006D7CE9"/>
    <w:rsid w:val="006F67A5"/>
    <w:rsid w:val="007038E8"/>
    <w:rsid w:val="00713782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66EE9"/>
    <w:rsid w:val="00873416"/>
    <w:rsid w:val="00873D48"/>
    <w:rsid w:val="008A26BF"/>
    <w:rsid w:val="008A2C8A"/>
    <w:rsid w:val="008A3399"/>
    <w:rsid w:val="008A41CB"/>
    <w:rsid w:val="008A4BED"/>
    <w:rsid w:val="008B3678"/>
    <w:rsid w:val="008B53EB"/>
    <w:rsid w:val="008C22B1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9D1F21"/>
    <w:rsid w:val="00A00AF5"/>
    <w:rsid w:val="00A1069C"/>
    <w:rsid w:val="00A21586"/>
    <w:rsid w:val="00A23ABF"/>
    <w:rsid w:val="00A26393"/>
    <w:rsid w:val="00A35CFA"/>
    <w:rsid w:val="00A40E5D"/>
    <w:rsid w:val="00A42743"/>
    <w:rsid w:val="00A479DE"/>
    <w:rsid w:val="00A57BAA"/>
    <w:rsid w:val="00AB22D5"/>
    <w:rsid w:val="00AB6646"/>
    <w:rsid w:val="00AC27F7"/>
    <w:rsid w:val="00AD3750"/>
    <w:rsid w:val="00AE3725"/>
    <w:rsid w:val="00B052A9"/>
    <w:rsid w:val="00B217E3"/>
    <w:rsid w:val="00B357D5"/>
    <w:rsid w:val="00B4581F"/>
    <w:rsid w:val="00B46C42"/>
    <w:rsid w:val="00B804BA"/>
    <w:rsid w:val="00B80E84"/>
    <w:rsid w:val="00BA2672"/>
    <w:rsid w:val="00BA547F"/>
    <w:rsid w:val="00BC0B85"/>
    <w:rsid w:val="00BF1E39"/>
    <w:rsid w:val="00C01F10"/>
    <w:rsid w:val="00C03333"/>
    <w:rsid w:val="00C1129A"/>
    <w:rsid w:val="00C32DD1"/>
    <w:rsid w:val="00C340FA"/>
    <w:rsid w:val="00C51A05"/>
    <w:rsid w:val="00C62757"/>
    <w:rsid w:val="00C62A64"/>
    <w:rsid w:val="00C76FC0"/>
    <w:rsid w:val="00C83D62"/>
    <w:rsid w:val="00CC1F73"/>
    <w:rsid w:val="00CD6470"/>
    <w:rsid w:val="00CD64EC"/>
    <w:rsid w:val="00CF1139"/>
    <w:rsid w:val="00CF6661"/>
    <w:rsid w:val="00D11F8F"/>
    <w:rsid w:val="00D16281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C4F7C"/>
    <w:rsid w:val="00DD0A60"/>
    <w:rsid w:val="00DD4761"/>
    <w:rsid w:val="00DD63CA"/>
    <w:rsid w:val="00E06592"/>
    <w:rsid w:val="00E065A9"/>
    <w:rsid w:val="00E40C70"/>
    <w:rsid w:val="00E40EF4"/>
    <w:rsid w:val="00E51CA7"/>
    <w:rsid w:val="00E75398"/>
    <w:rsid w:val="00EB5C1F"/>
    <w:rsid w:val="00EB6692"/>
    <w:rsid w:val="00ED63F2"/>
    <w:rsid w:val="00EE3537"/>
    <w:rsid w:val="00EF0250"/>
    <w:rsid w:val="00EF3303"/>
    <w:rsid w:val="00EF5978"/>
    <w:rsid w:val="00EF6C1D"/>
    <w:rsid w:val="00F012F7"/>
    <w:rsid w:val="00F02913"/>
    <w:rsid w:val="00F20C74"/>
    <w:rsid w:val="00F310FC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663F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5:docId w15:val="{9F6D0EAB-2C22-4A35-AAC6-A067BFC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E6A9-63DB-4EE9-813E-B32A8BB9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5</cp:revision>
  <cp:lastPrinted>2021-02-08T18:13:00Z</cp:lastPrinted>
  <dcterms:created xsi:type="dcterms:W3CDTF">2021-02-07T21:46:00Z</dcterms:created>
  <dcterms:modified xsi:type="dcterms:W3CDTF">2021-02-08T18:21:00Z</dcterms:modified>
</cp:coreProperties>
</file>