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6" w:rsidRPr="006736B9" w:rsidRDefault="00832F56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ORGANO ELECTORAL PLURINACIONAL</w:t>
      </w:r>
    </w:p>
    <w:p w:rsidR="00832F56" w:rsidRPr="006736B9" w:rsidRDefault="00832F56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TRIBUNAL ELECTORAL DEPARTAMENTAL DE TARIJA</w:t>
      </w:r>
    </w:p>
    <w:p w:rsidR="00832F56" w:rsidRPr="006736B9" w:rsidRDefault="003412D4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  <w:u w:val="single"/>
        </w:rPr>
      </w:pPr>
      <w:r w:rsidRPr="006736B9">
        <w:rPr>
          <w:rFonts w:ascii="Arial Narrow" w:hAnsi="Arial Narrow" w:cs="Shruti"/>
          <w:b/>
          <w:sz w:val="22"/>
          <w:szCs w:val="22"/>
          <w:u w:val="single"/>
        </w:rPr>
        <w:t>ÉSPECIFICACIONES TECNICAS</w:t>
      </w:r>
    </w:p>
    <w:p w:rsidR="00745D4D" w:rsidRPr="006736B9" w:rsidRDefault="00304FB5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CONTRATACIÓN DE SERVICIO</w:t>
      </w:r>
      <w:r w:rsidR="005B1938" w:rsidRPr="006736B9">
        <w:rPr>
          <w:rFonts w:ascii="Arial Narrow" w:hAnsi="Arial Narrow" w:cs="Shruti"/>
          <w:b/>
          <w:sz w:val="22"/>
          <w:szCs w:val="22"/>
        </w:rPr>
        <w:t xml:space="preserve"> </w:t>
      </w:r>
      <w:r w:rsidRPr="006736B9">
        <w:rPr>
          <w:rFonts w:ascii="Arial Narrow" w:hAnsi="Arial Narrow" w:cs="Shruti"/>
          <w:b/>
          <w:sz w:val="22"/>
          <w:szCs w:val="22"/>
        </w:rPr>
        <w:t xml:space="preserve"> </w:t>
      </w:r>
      <w:r w:rsidR="00E260B7">
        <w:rPr>
          <w:rFonts w:ascii="Arial Narrow" w:hAnsi="Arial Narrow" w:cs="Shruti"/>
          <w:b/>
          <w:sz w:val="22"/>
          <w:szCs w:val="22"/>
        </w:rPr>
        <w:t xml:space="preserve">DE ALQUILER DE </w:t>
      </w:r>
      <w:r w:rsidR="00816B44">
        <w:rPr>
          <w:rFonts w:ascii="Arial Narrow" w:hAnsi="Arial Narrow" w:cs="Shruti"/>
          <w:b/>
          <w:sz w:val="22"/>
          <w:szCs w:val="22"/>
        </w:rPr>
        <w:t xml:space="preserve">TOLDOS </w:t>
      </w:r>
      <w:r w:rsidR="00B60A04">
        <w:rPr>
          <w:rFonts w:ascii="Arial Narrow" w:hAnsi="Arial Narrow" w:cs="Shruti"/>
          <w:b/>
          <w:sz w:val="22"/>
          <w:szCs w:val="22"/>
        </w:rPr>
        <w:t xml:space="preserve">PARA </w:t>
      </w:r>
      <w:r w:rsidR="00902DC0">
        <w:rPr>
          <w:rFonts w:ascii="Arial Narrow" w:hAnsi="Arial Narrow" w:cs="Shruti"/>
          <w:b/>
          <w:sz w:val="22"/>
          <w:szCs w:val="22"/>
        </w:rPr>
        <w:t xml:space="preserve"> LOS RECINTOS TEMPORALES  QUE  FUNCIONARAN EL DIA DE LA VOTACION PARA </w:t>
      </w:r>
      <w:r w:rsidR="00902DC0" w:rsidRPr="00902DC0">
        <w:rPr>
          <w:rFonts w:ascii="Arial Narrow" w:hAnsi="Arial Narrow" w:cs="Shruti"/>
          <w:b/>
          <w:sz w:val="22"/>
          <w:szCs w:val="22"/>
        </w:rPr>
        <w:t>LAS ELECIONES SUBNACIONALES 2021</w:t>
      </w:r>
      <w:r w:rsidR="00902DC0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Pr="00902DC0" w:rsidRDefault="00E40C70" w:rsidP="00832F56">
      <w:pPr>
        <w:widowControl w:val="0"/>
        <w:rPr>
          <w:rFonts w:ascii="Arial Narrow" w:hAnsi="Arial Narrow" w:cs="Arial"/>
          <w:b/>
          <w:i/>
          <w:sz w:val="22"/>
          <w:szCs w:val="22"/>
          <w:lang w:eastAsia="en-US"/>
        </w:rPr>
      </w:pPr>
    </w:p>
    <w:p w:rsidR="00832F56" w:rsidRPr="006736B9" w:rsidRDefault="009960D1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>JUSTIFICACIÓN DE LA CONTRATACIÓN.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</w:p>
    <w:p w:rsidR="00832F56" w:rsidRPr="006736B9" w:rsidRDefault="00832F56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Acción a corto plazo.- </w:t>
      </w:r>
      <w:r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</w:p>
    <w:p w:rsidR="00982825" w:rsidRDefault="00DA6838" w:rsidP="00CC2175">
      <w:pPr>
        <w:jc w:val="both"/>
        <w:rPr>
          <w:rFonts w:ascii="Arial Narrow" w:hAnsi="Arial Narrow"/>
          <w:i/>
          <w:sz w:val="20"/>
          <w:szCs w:val="20"/>
          <w:lang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Necesidad de la Contratación.- </w:t>
      </w:r>
      <w:r w:rsidR="001D4C0B">
        <w:rPr>
          <w:rFonts w:ascii="Arial Narrow" w:hAnsi="Arial Narrow"/>
          <w:i/>
          <w:sz w:val="22"/>
          <w:szCs w:val="22"/>
          <w:lang w:val="es-ES_tradnl" w:eastAsia="en-US"/>
        </w:rPr>
        <w:t>La Unidad De Geografía y Logística Electoral</w:t>
      </w:r>
      <w:r w:rsidR="00816B44">
        <w:rPr>
          <w:rFonts w:ascii="Arial Narrow" w:hAnsi="Arial Narrow"/>
          <w:i/>
          <w:sz w:val="22"/>
          <w:szCs w:val="22"/>
          <w:lang w:eastAsia="en-US"/>
        </w:rPr>
        <w:t xml:space="preserve">, mesita 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r w:rsidR="00816B44">
        <w:rPr>
          <w:rFonts w:ascii="Arial Narrow" w:hAnsi="Arial Narrow"/>
          <w:i/>
          <w:sz w:val="22"/>
          <w:szCs w:val="22"/>
          <w:lang w:val="es-ES_tradnl" w:eastAsia="en-US"/>
        </w:rPr>
        <w:t>Alquilar toldos</w:t>
      </w:r>
      <w:r w:rsidR="00982825" w:rsidRPr="00982825">
        <w:rPr>
          <w:rFonts w:ascii="Arial Narrow" w:hAnsi="Arial Narrow"/>
          <w:i/>
          <w:sz w:val="22"/>
          <w:szCs w:val="22"/>
          <w:lang w:val="es-ES_tradnl" w:eastAsia="en-US"/>
        </w:rPr>
        <w:t>;  para los recintos electorales temporales que no cuentan con el mobiliario correspondiente</w:t>
      </w:r>
      <w:r w:rsidR="00982825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>en cumplimiento a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>l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cronograma de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 xml:space="preserve"> las 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actividades referente al proceso,</w:t>
      </w:r>
      <w:r w:rsidR="001D4C0B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  <w:r w:rsidR="00304FB5" w:rsidRPr="006736B9">
        <w:rPr>
          <w:rFonts w:ascii="Arial Narrow" w:hAnsi="Arial Narrow"/>
          <w:i/>
          <w:sz w:val="22"/>
          <w:szCs w:val="22"/>
          <w:lang w:val="es-ES_tradnl" w:eastAsia="en-US"/>
        </w:rPr>
        <w:t xml:space="preserve">a desarrollarse para 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la</w:t>
      </w:r>
      <w:r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Municipales, para el peri</w:t>
      </w:r>
      <w:r w:rsidR="00D0622E" w:rsidRPr="006736B9">
        <w:rPr>
          <w:rFonts w:ascii="Arial Narrow" w:hAnsi="Arial Narrow" w:cs="Arial"/>
          <w:i/>
          <w:sz w:val="22"/>
          <w:szCs w:val="22"/>
          <w:lang w:eastAsia="en-US"/>
        </w:rPr>
        <w:t>odo constitucional 2021 – 2026</w:t>
      </w:r>
      <w:r w:rsidR="00982825">
        <w:rPr>
          <w:rFonts w:ascii="Arial Narrow" w:hAnsi="Arial Narrow" w:cs="Arial"/>
          <w:i/>
          <w:sz w:val="22"/>
          <w:szCs w:val="22"/>
          <w:lang w:eastAsia="en-US"/>
        </w:rPr>
        <w:t>.</w:t>
      </w:r>
    </w:p>
    <w:p w:rsidR="00982825" w:rsidRDefault="00DA6838" w:rsidP="00CC2175">
      <w:pPr>
        <w:jc w:val="both"/>
      </w:pPr>
      <w:r w:rsidRPr="006736B9">
        <w:rPr>
          <w:rFonts w:ascii="Arial Narrow" w:hAnsi="Arial Narrow" w:cs="Arial"/>
          <w:b/>
          <w:i/>
          <w:sz w:val="22"/>
          <w:szCs w:val="22"/>
          <w:lang w:val="es-ES_tradnl"/>
        </w:rPr>
        <w:t>Resultado a alcanzar con la contratación.-</w:t>
      </w:r>
      <w:r w:rsidR="00982825" w:rsidRPr="00982825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  <w:r w:rsidR="00982825">
        <w:rPr>
          <w:rFonts w:ascii="Arial Narrow" w:hAnsi="Arial Narrow"/>
          <w:i/>
          <w:sz w:val="22"/>
          <w:szCs w:val="22"/>
          <w:lang w:val="es-ES_tradnl" w:eastAsia="en-US"/>
        </w:rPr>
        <w:t xml:space="preserve">Recintos aptos con el mobiliario suficiente </w:t>
      </w:r>
      <w:r w:rsidR="00982825" w:rsidRPr="006736B9">
        <w:rPr>
          <w:rFonts w:ascii="Arial Narrow" w:hAnsi="Arial Narrow"/>
          <w:i/>
          <w:sz w:val="22"/>
          <w:szCs w:val="22"/>
          <w:lang w:val="es-ES_tradnl" w:eastAsia="en-US"/>
        </w:rPr>
        <w:t xml:space="preserve">para </w:t>
      </w:r>
      <w:r w:rsidR="00982825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="00982825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la</w:t>
      </w:r>
      <w:r w:rsidR="00982825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="00982825"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Municipales, para el periodo constitucional 2021 – 2026</w:t>
      </w:r>
      <w:r w:rsidR="00982825">
        <w:rPr>
          <w:rFonts w:ascii="Arial Narrow" w:hAnsi="Arial Narrow" w:cs="Arial"/>
          <w:i/>
          <w:sz w:val="22"/>
          <w:szCs w:val="22"/>
          <w:lang w:eastAsia="en-US"/>
        </w:rPr>
        <w:t>.</w:t>
      </w:r>
    </w:p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BFBFBF" w:themeFill="background1" w:themeFillShade="BF"/>
          </w:tcPr>
          <w:p w:rsidR="001A72FB" w:rsidRDefault="001A72FB" w:rsidP="00CC2175">
            <w:pPr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REQUISI</w:t>
            </w:r>
            <w:r w:rsidR="00480D1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TOS NECESARIOS PARA EL SERVICIO</w:t>
            </w:r>
            <w:r w:rsidR="006B6FEC" w:rsidRPr="006736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B6FEC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Y CONDICIONES COMPLEMENTARIAS</w:t>
            </w:r>
          </w:p>
          <w:p w:rsidR="006736B9" w:rsidRPr="006736B9" w:rsidRDefault="006736B9" w:rsidP="00CC2175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6432F5" w:rsidP="00CC2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DETALLE DEL SERVICIO</w:t>
            </w:r>
          </w:p>
          <w:p w:rsidR="006736B9" w:rsidRPr="006736B9" w:rsidRDefault="006736B9" w:rsidP="006736B9">
            <w:pPr>
              <w:pStyle w:val="Prrafodelista"/>
              <w:ind w:left="108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20C74" w:rsidRPr="006736B9" w:rsidRDefault="00480D1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 xml:space="preserve">La presente contratación de servicio </w:t>
      </w:r>
      <w:r w:rsidR="00832F56" w:rsidRPr="006736B9">
        <w:rPr>
          <w:rFonts w:ascii="Arial Narrow" w:hAnsi="Arial Narrow" w:cs="Arial"/>
          <w:i/>
          <w:sz w:val="22"/>
          <w:szCs w:val="22"/>
        </w:rPr>
        <w:t xml:space="preserve">tiene por objetivo apoyar a la Unidad Geografía y Logística Electoral del Tribunal Electoral Departamental de Tarija, en actividades propias de </w:t>
      </w:r>
      <w:r w:rsidR="003C6A78" w:rsidRPr="006736B9">
        <w:rPr>
          <w:rFonts w:ascii="Arial Narrow" w:hAnsi="Arial Narrow" w:cs="Arial"/>
          <w:i/>
          <w:sz w:val="22"/>
          <w:szCs w:val="22"/>
        </w:rPr>
        <w:t xml:space="preserve"> Ejecución, </w:t>
      </w:r>
      <w:r w:rsidR="00832F56" w:rsidRPr="006736B9">
        <w:rPr>
          <w:rFonts w:ascii="Arial Narrow" w:hAnsi="Arial Narrow" w:cs="Arial"/>
          <w:i/>
          <w:sz w:val="22"/>
          <w:szCs w:val="22"/>
        </w:rPr>
        <w:t>Coordinación</w:t>
      </w:r>
      <w:r w:rsidR="00B80E84" w:rsidRPr="006736B9">
        <w:rPr>
          <w:rFonts w:ascii="Arial Narrow" w:hAnsi="Arial Narrow" w:cs="Arial"/>
          <w:i/>
          <w:sz w:val="22"/>
          <w:szCs w:val="22"/>
        </w:rPr>
        <w:t>,</w:t>
      </w:r>
      <w:r w:rsidR="00982825" w:rsidRPr="006736B9">
        <w:rPr>
          <w:rFonts w:ascii="Arial Narrow" w:hAnsi="Arial Narrow"/>
          <w:bCs/>
          <w:i/>
          <w:iCs/>
          <w:sz w:val="22"/>
          <w:szCs w:val="22"/>
          <w:lang w:eastAsia="en-US"/>
        </w:rPr>
        <w:t>; así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también</w:t>
      </w:r>
      <w:r w:rsidR="00982825" w:rsidRPr="00982825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  <w:r w:rsidR="00982825">
        <w:rPr>
          <w:rFonts w:ascii="Arial Narrow" w:hAnsi="Arial Narrow"/>
          <w:i/>
          <w:sz w:val="22"/>
          <w:szCs w:val="22"/>
          <w:lang w:val="es-ES_tradnl" w:eastAsia="en-US"/>
        </w:rPr>
        <w:t>contar con recintos aptos con el mobiliario suficiente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 para</w:t>
      </w:r>
      <w:r w:rsidR="0020152F">
        <w:rPr>
          <w:rFonts w:ascii="Arial Narrow" w:hAnsi="Arial Narrow" w:cs="Arial"/>
          <w:i/>
          <w:sz w:val="22"/>
          <w:szCs w:val="22"/>
        </w:rPr>
        <w:t xml:space="preserve"> el desarrollo de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="008A41CB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6736B9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6736B9" w:rsidTr="00FB7AB9">
        <w:tc>
          <w:tcPr>
            <w:tcW w:w="8755" w:type="dxa"/>
            <w:shd w:val="clear" w:color="auto" w:fill="00B050"/>
          </w:tcPr>
          <w:p w:rsidR="001A72FB" w:rsidRPr="006736B9" w:rsidRDefault="001A72FB" w:rsidP="00CC2175">
            <w:pPr>
              <w:jc w:val="both"/>
              <w:rPr>
                <w:rFonts w:ascii="Arial Narrow" w:hAnsi="Arial Narrow" w:cs="Arial"/>
                <w:i/>
                <w:color w:val="FFFFFF" w:themeColor="background1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   II. C</w:t>
            </w:r>
            <w:r w:rsidR="00480D18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ARACTERÍSTICAS</w:t>
            </w:r>
            <w:r w:rsidR="006432F5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GENERALES</w:t>
            </w:r>
            <w:r w:rsidR="00480D18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DEL SERVICIO</w:t>
            </w:r>
          </w:p>
        </w:tc>
      </w:tr>
      <w:tr w:rsidR="001A72FB" w:rsidRPr="006736B9" w:rsidTr="00FB7AB9">
        <w:tc>
          <w:tcPr>
            <w:tcW w:w="8755" w:type="dxa"/>
            <w:shd w:val="clear" w:color="auto" w:fill="A8D08D" w:themeFill="accent6" w:themeFillTint="99"/>
          </w:tcPr>
          <w:p w:rsidR="001A72FB" w:rsidRPr="006736B9" w:rsidRDefault="001A72FB" w:rsidP="00CC2175">
            <w:pPr>
              <w:jc w:val="both"/>
              <w:rPr>
                <w:rFonts w:ascii="Arial Narrow" w:hAnsi="Arial Narrow" w:cs="Arial"/>
                <w:i/>
                <w:color w:val="A8D08D" w:themeColor="accent6" w:themeTint="99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A. </w:t>
            </w:r>
            <w:r w:rsidR="008A41CB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REQUISITOS DEL SERVICIO</w:t>
            </w:r>
          </w:p>
        </w:tc>
      </w:tr>
    </w:tbl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139"/>
        <w:gridCol w:w="567"/>
        <w:gridCol w:w="850"/>
        <w:gridCol w:w="709"/>
        <w:gridCol w:w="1102"/>
        <w:gridCol w:w="21"/>
      </w:tblGrid>
      <w:tr w:rsidR="00F95964" w:rsidRPr="006736B9" w:rsidTr="00B60A04">
        <w:trPr>
          <w:cantSplit/>
          <w:trHeight w:val="177"/>
          <w:jc w:val="center"/>
        </w:trPr>
        <w:tc>
          <w:tcPr>
            <w:tcW w:w="381" w:type="dxa"/>
            <w:shd w:val="clear" w:color="auto" w:fill="BFBFBF"/>
            <w:vAlign w:val="center"/>
          </w:tcPr>
          <w:p w:rsidR="00F95964" w:rsidRPr="006736B9" w:rsidRDefault="005D3DBF" w:rsidP="00CC2175">
            <w:pPr>
              <w:ind w:left="-60"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F95964"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Ítem</w:t>
            </w:r>
          </w:p>
        </w:tc>
        <w:tc>
          <w:tcPr>
            <w:tcW w:w="5139" w:type="dxa"/>
            <w:shd w:val="clear" w:color="auto" w:fill="BFBFBF"/>
            <w:vAlign w:val="center"/>
          </w:tcPr>
          <w:p w:rsidR="00F95964" w:rsidRPr="006736B9" w:rsidRDefault="00F95964" w:rsidP="00CC2175">
            <w:pPr>
              <w:ind w:left="4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Características del servicio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95964" w:rsidRPr="006736B9" w:rsidRDefault="00F95964" w:rsidP="00CC2175">
            <w:pPr>
              <w:ind w:left="-108" w:right="-108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95964" w:rsidRPr="006736B9" w:rsidRDefault="00F95964" w:rsidP="00CC2175">
            <w:pPr>
              <w:ind w:left="-108" w:right="-108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Cant</w:t>
            </w:r>
            <w:proofErr w:type="spellEnd"/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:rsidR="00F95964" w:rsidRPr="006736B9" w:rsidRDefault="00F95964" w:rsidP="00CC2175">
            <w:pPr>
              <w:ind w:left="37"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F95964" w:rsidRPr="006736B9" w:rsidRDefault="00F95964" w:rsidP="006736B9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Precio </w:t>
            </w:r>
          </w:p>
          <w:p w:rsidR="00F95964" w:rsidRPr="006736B9" w:rsidRDefault="00F95964" w:rsidP="006736B9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Ref.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por </w:t>
            </w: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 Bs.</w:t>
            </w:r>
          </w:p>
        </w:tc>
        <w:tc>
          <w:tcPr>
            <w:tcW w:w="1123" w:type="dxa"/>
            <w:gridSpan w:val="2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Precio Total Referencial en Bs.</w:t>
            </w:r>
          </w:p>
        </w:tc>
      </w:tr>
      <w:tr w:rsidR="00F95964" w:rsidRPr="006736B9" w:rsidTr="00B60A04">
        <w:trPr>
          <w:cantSplit/>
          <w:trHeight w:val="3969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F95964" w:rsidRPr="006736B9" w:rsidRDefault="00F95964" w:rsidP="00CC217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736B9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8144A2" w:rsidRPr="009D3359" w:rsidRDefault="00816B44" w:rsidP="00F808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Alquiler de toldos</w:t>
            </w:r>
            <w:r w:rsidR="00F80887" w:rsidRPr="009D3359">
              <w:rPr>
                <w:rFonts w:ascii="Arial Narrow" w:hAnsi="Arial Narrow"/>
                <w:b/>
              </w:rPr>
              <w:t>:</w:t>
            </w:r>
          </w:p>
          <w:p w:rsidR="008A432C" w:rsidRPr="00C71CDD" w:rsidRDefault="008A432C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  <w:r w:rsidRPr="00C71CDD">
              <w:rPr>
                <w:rFonts w:ascii="Arial Narrow" w:hAnsi="Arial Narrow" w:cs="Arial"/>
                <w:i/>
                <w:lang w:val="es-BO"/>
              </w:rPr>
              <w:t>-</w:t>
            </w:r>
            <w:r w:rsidR="00150AD1" w:rsidRPr="00C71CDD">
              <w:rPr>
                <w:rFonts w:ascii="Calibri" w:eastAsia="Calibri" w:hAnsi="Calibri"/>
              </w:rPr>
              <w:t xml:space="preserve"> </w:t>
            </w:r>
            <w:r w:rsidR="00816B44">
              <w:rPr>
                <w:rFonts w:ascii="Calibri" w:eastAsia="Calibri" w:hAnsi="Calibri"/>
                <w:sz w:val="22"/>
                <w:szCs w:val="22"/>
              </w:rPr>
              <w:t>Toldos 4x4</w:t>
            </w:r>
          </w:p>
          <w:p w:rsidR="00C71CDD" w:rsidRDefault="00C71CDD" w:rsidP="00C71CDD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Pr="00C71CDD">
              <w:rPr>
                <w:rFonts w:asciiTheme="minorHAnsi" w:hAnsiTheme="minorHAnsi" w:cs="Arial"/>
              </w:rPr>
              <w:t xml:space="preserve">Los costos deben </w:t>
            </w:r>
            <w:r w:rsidR="009D3359" w:rsidRPr="00C71CDD">
              <w:rPr>
                <w:rFonts w:asciiTheme="minorHAnsi" w:hAnsiTheme="minorHAnsi" w:cs="Arial"/>
              </w:rPr>
              <w:t>incluir: el</w:t>
            </w:r>
            <w:r w:rsidRPr="00C71CDD">
              <w:rPr>
                <w:rFonts w:asciiTheme="minorHAnsi" w:hAnsiTheme="minorHAnsi" w:cs="Arial"/>
              </w:rPr>
              <w:t xml:space="preserve"> traslado, carguío y </w:t>
            </w:r>
            <w:r w:rsidR="00B26703">
              <w:rPr>
                <w:rFonts w:asciiTheme="minorHAnsi" w:hAnsiTheme="minorHAnsi" w:cs="Arial"/>
              </w:rPr>
              <w:t xml:space="preserve"> </w:t>
            </w:r>
            <w:r w:rsidRPr="00C71CDD">
              <w:rPr>
                <w:rFonts w:asciiTheme="minorHAnsi" w:hAnsiTheme="minorHAnsi" w:cs="Arial"/>
              </w:rPr>
              <w:t xml:space="preserve">descarguito </w:t>
            </w:r>
            <w:r w:rsidR="009D3359">
              <w:rPr>
                <w:rFonts w:asciiTheme="minorHAnsi" w:hAnsiTheme="minorHAnsi" w:cs="Arial"/>
              </w:rPr>
              <w:t xml:space="preserve">en los </w:t>
            </w:r>
            <w:r w:rsidRPr="00C71CDD">
              <w:rPr>
                <w:rFonts w:asciiTheme="minorHAnsi" w:hAnsiTheme="minorHAnsi" w:cs="Arial"/>
              </w:rPr>
              <w:t xml:space="preserve">recintos designados en Tarija, Bermejo, Yacuiba  y </w:t>
            </w:r>
            <w:proofErr w:type="spellStart"/>
            <w:proofErr w:type="gramStart"/>
            <w:r w:rsidRPr="00C71CDD">
              <w:rPr>
                <w:rFonts w:asciiTheme="minorHAnsi" w:hAnsiTheme="minorHAnsi" w:cs="Arial"/>
              </w:rPr>
              <w:t>Villamontes</w:t>
            </w:r>
            <w:proofErr w:type="spellEnd"/>
            <w:r w:rsidRPr="00C71CDD">
              <w:rPr>
                <w:rFonts w:asciiTheme="minorHAnsi" w:hAnsiTheme="minorHAnsi" w:cs="Arial"/>
              </w:rPr>
              <w:t xml:space="preserve"> .</w:t>
            </w:r>
            <w:proofErr w:type="gramEnd"/>
          </w:p>
          <w:p w:rsidR="009D3359" w:rsidRDefault="00C71CDD" w:rsidP="00C71CDD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-E</w:t>
            </w:r>
            <w:r w:rsidR="009E37E8">
              <w:rPr>
                <w:rFonts w:asciiTheme="minorHAnsi" w:hAnsiTheme="minorHAnsi" w:cs="Arial"/>
              </w:rPr>
              <w:t>n buen estado y ó</w:t>
            </w:r>
            <w:r w:rsidR="009E37E8" w:rsidRPr="009E37E8">
              <w:rPr>
                <w:rFonts w:asciiTheme="minorHAnsi" w:hAnsiTheme="minorHAnsi" w:cs="Arial"/>
              </w:rPr>
              <w:t>pti</w:t>
            </w:r>
            <w:r w:rsidR="009E37E8">
              <w:rPr>
                <w:rFonts w:asciiTheme="minorHAnsi" w:hAnsiTheme="minorHAnsi" w:cs="Arial"/>
              </w:rPr>
              <w:t>mas condiciones de</w:t>
            </w:r>
          </w:p>
          <w:p w:rsidR="00C71CDD" w:rsidRDefault="009E37E8" w:rsidP="00C71CDD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2670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durabilidad e </w:t>
            </w:r>
            <w:r w:rsidRPr="009E37E8">
              <w:rPr>
                <w:rFonts w:asciiTheme="minorHAnsi" w:hAnsiTheme="minorHAnsi" w:cs="Arial"/>
              </w:rPr>
              <w:t>Higiene</w:t>
            </w:r>
          </w:p>
          <w:p w:rsidR="009D3359" w:rsidRDefault="00C71CDD" w:rsidP="00C71CDD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Pr="00C71CDD">
              <w:rPr>
                <w:rFonts w:asciiTheme="minorHAnsi" w:hAnsiTheme="minorHAnsi" w:cs="Arial"/>
              </w:rPr>
              <w:t>Tiempo: alquiler máximo según a requerimie</w:t>
            </w:r>
            <w:r>
              <w:rPr>
                <w:rFonts w:asciiTheme="minorHAnsi" w:hAnsiTheme="minorHAnsi" w:cs="Arial"/>
              </w:rPr>
              <w:t xml:space="preserve">nto </w:t>
            </w:r>
          </w:p>
          <w:p w:rsidR="00C71CDD" w:rsidRDefault="00B26703" w:rsidP="00C71CDD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proofErr w:type="gramStart"/>
            <w:r w:rsidR="00C71CDD">
              <w:rPr>
                <w:rFonts w:asciiTheme="minorHAnsi" w:hAnsiTheme="minorHAnsi" w:cs="Arial"/>
              </w:rPr>
              <w:t>de</w:t>
            </w:r>
            <w:proofErr w:type="gramEnd"/>
            <w:r w:rsidR="00C71CDD">
              <w:rPr>
                <w:rFonts w:asciiTheme="minorHAnsi" w:hAnsiTheme="minorHAnsi" w:cs="Arial"/>
              </w:rPr>
              <w:t xml:space="preserve"> la unidad solicitante (1 día</w:t>
            </w:r>
            <w:r w:rsidR="00C71CDD" w:rsidRPr="00C71CDD">
              <w:rPr>
                <w:rFonts w:asciiTheme="minorHAnsi" w:hAnsiTheme="minorHAnsi" w:cs="Arial"/>
              </w:rPr>
              <w:t>)</w:t>
            </w:r>
            <w:r w:rsidR="009D3359">
              <w:rPr>
                <w:rFonts w:asciiTheme="minorHAnsi" w:hAnsiTheme="minorHAnsi" w:cs="Arial"/>
              </w:rPr>
              <w:t>.</w:t>
            </w:r>
          </w:p>
          <w:p w:rsidR="009D3359" w:rsidRDefault="00816B44" w:rsidP="00B26703">
            <w:pPr>
              <w:ind w:right="-13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En caso de que los bien alquilado</w:t>
            </w:r>
            <w:r w:rsidR="009D3359" w:rsidRPr="009D3359">
              <w:rPr>
                <w:rFonts w:asciiTheme="minorHAnsi" w:hAnsiTheme="minorHAnsi" w:cs="Arial"/>
              </w:rPr>
              <w:t xml:space="preserve"> </w:t>
            </w:r>
            <w:r w:rsidR="00B60A04">
              <w:rPr>
                <w:rFonts w:asciiTheme="minorHAnsi" w:hAnsiTheme="minorHAnsi" w:cs="Arial"/>
              </w:rPr>
              <w:t>presenten</w:t>
            </w:r>
          </w:p>
          <w:p w:rsidR="00F95964" w:rsidRPr="00C71CDD" w:rsidRDefault="009D3359" w:rsidP="00B26703">
            <w:pPr>
              <w:ind w:right="-131"/>
              <w:contextualSpacing/>
              <w:rPr>
                <w:rFonts w:ascii="Arial" w:hAnsi="Arial" w:cs="Arial"/>
                <w:iCs/>
                <w:sz w:val="28"/>
                <w:szCs w:val="28"/>
              </w:rPr>
            </w:pPr>
            <w:r w:rsidRPr="009D3359">
              <w:rPr>
                <w:rFonts w:asciiTheme="minorHAnsi" w:hAnsiTheme="minorHAnsi" w:cs="Arial"/>
              </w:rPr>
              <w:t xml:space="preserve"> </w:t>
            </w:r>
            <w:r w:rsidR="00B26703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9D3359">
              <w:rPr>
                <w:rFonts w:asciiTheme="minorHAnsi" w:hAnsiTheme="minorHAnsi" w:cs="Arial"/>
              </w:rPr>
              <w:t>algún</w:t>
            </w:r>
            <w:proofErr w:type="gramEnd"/>
            <w:r w:rsidRPr="009D3359">
              <w:rPr>
                <w:rFonts w:asciiTheme="minorHAnsi" w:hAnsiTheme="minorHAnsi" w:cs="Arial"/>
              </w:rPr>
              <w:t xml:space="preserve"> desperfecto deberán ser repuestos inmediatamente por el proveedor sin que esto implique costos adicionales al 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964" w:rsidRPr="00B60A04" w:rsidRDefault="00816B44" w:rsidP="00C71CD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964" w:rsidRPr="00B60A04" w:rsidRDefault="00C71CDD" w:rsidP="00C71CD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60A04">
              <w:rPr>
                <w:rFonts w:ascii="Arial" w:hAnsi="Arial" w:cs="Arial"/>
                <w:b/>
                <w:iCs/>
                <w:sz w:val="22"/>
                <w:szCs w:val="22"/>
              </w:rPr>
              <w:t>piezas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964" w:rsidRPr="00B60A04" w:rsidRDefault="00816B44" w:rsidP="00C71CD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F95964" w:rsidRPr="00B60A04" w:rsidRDefault="00816B44" w:rsidP="00C71CDD">
            <w:pPr>
              <w:pStyle w:val="Textoindependiente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14.0</w:t>
            </w:r>
            <w:r w:rsidR="00CB7FDF" w:rsidRPr="00B60A04">
              <w:rPr>
                <w:b/>
                <w:iCs/>
                <w:sz w:val="22"/>
                <w:szCs w:val="22"/>
              </w:rPr>
              <w:t>00,00</w:t>
            </w:r>
          </w:p>
        </w:tc>
      </w:tr>
      <w:tr w:rsidR="00761228" w:rsidRPr="006736B9" w:rsidTr="00760AEB">
        <w:trPr>
          <w:gridAfter w:val="1"/>
          <w:wAfter w:w="21" w:type="dxa"/>
          <w:cantSplit/>
          <w:trHeight w:val="78"/>
          <w:jc w:val="center"/>
        </w:trPr>
        <w:tc>
          <w:tcPr>
            <w:tcW w:w="7646" w:type="dxa"/>
            <w:gridSpan w:val="5"/>
          </w:tcPr>
          <w:p w:rsidR="00761228" w:rsidRPr="006736B9" w:rsidRDefault="00C71CDD" w:rsidP="008A432C">
            <w:pPr>
              <w:ind w:left="43" w:right="-1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Bs.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761228" w:rsidRPr="006736B9" w:rsidRDefault="00816B44" w:rsidP="00CC2175">
            <w:pPr>
              <w:ind w:left="43" w:right="-1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14.0</w:t>
            </w:r>
            <w:r w:rsidR="005D3DB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C71CDD">
              <w:rPr>
                <w:rFonts w:ascii="Arial" w:hAnsi="Arial" w:cs="Arial"/>
                <w:b/>
                <w:iCs/>
                <w:sz w:val="22"/>
                <w:szCs w:val="22"/>
              </w:rPr>
              <w:t>0,0</w:t>
            </w:r>
            <w:r w:rsidR="005D3DB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</w:p>
        </w:tc>
      </w:tr>
    </w:tbl>
    <w:p w:rsidR="00C82874" w:rsidRDefault="00C82874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p w:rsidR="00A27F56" w:rsidRDefault="00A27F56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6736B9" w:rsidTr="00181C91">
        <w:tc>
          <w:tcPr>
            <w:tcW w:w="8494" w:type="dxa"/>
            <w:shd w:val="clear" w:color="auto" w:fill="A8D08D" w:themeFill="accent6" w:themeFillTint="99"/>
          </w:tcPr>
          <w:p w:rsidR="00540997" w:rsidRPr="006736B9" w:rsidRDefault="002C3871" w:rsidP="00CC21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</w:t>
            </w:r>
            <w:r w:rsidR="00540997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 DOCUMENTOS A REQUERIR</w:t>
            </w:r>
          </w:p>
        </w:tc>
      </w:tr>
    </w:tbl>
    <w:p w:rsidR="002C3871" w:rsidRPr="006736B9" w:rsidRDefault="002C3871" w:rsidP="00CC2175">
      <w:pPr>
        <w:pStyle w:val="Prrafodelista"/>
        <w:jc w:val="both"/>
        <w:rPr>
          <w:rFonts w:ascii="Arial Narrow" w:hAnsi="Arial Narrow" w:cs="Calibri Light"/>
          <w:bCs/>
          <w:i/>
          <w:iCs/>
          <w:sz w:val="22"/>
          <w:szCs w:val="22"/>
        </w:rPr>
      </w:pPr>
    </w:p>
    <w:p w:rsidR="002C3871" w:rsidRPr="006736B9" w:rsidRDefault="002C3871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De acuerdo al cronograma establecido para el presente proceso de contratación deberá presentar la siguiente documentación: 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>PARA LA PROPUESTA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Nota de presentación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 de Cédula de Identidad (del propietario)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Propuesta en base a las especificaciones técnicas (incluye la oferta económica)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Declaración Jurada de impedimento de participar en el presente proceso de contratación (de acuerdo al formato publicado en la invitación)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Otra documentación requerida en las presentes Especificaciones Técnicas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 xml:space="preserve">EL PROPONENTE ADJUDICADO PARA LA FORMALIZACIÓN DE LA CONTRATACIÓN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Fotocopia de Registro de Beneficiario SIGEP </w:t>
      </w: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(con cuenta habilitada en el Banco Unión) (reporte –SIGEP)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Certificación Electrónica o Certificado de Inscripción a Impuestos - NIT (Activo Habilitado)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Fotocopias de C</w:t>
      </w: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ERTIFICACIONES de NO ADEUDO por Contribuciones al Seguro Social Obligatorio de Largo Plazo y al Sistema Integral de Pensiones (AFP Futuro de Bolivia y BBVA Previsión AFP).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 Certificado de actualización de matrícula de comercio – FUNDEMPRESA (vigente)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del Poder de Representante legal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Certificado RUPE (para contrataciones mayores a Bs. 20.000.-)</w:t>
      </w:r>
    </w:p>
    <w:p w:rsidR="00A42743" w:rsidRPr="006736B9" w:rsidRDefault="00A42743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1A488C" w:rsidRPr="006736B9" w:rsidRDefault="001A488C" w:rsidP="00CC2175">
      <w:pPr>
        <w:pStyle w:val="Textoindependiente3"/>
        <w:ind w:left="720"/>
        <w:rPr>
          <w:rFonts w:ascii="Arial Narrow" w:hAnsi="Arial Narrow" w:cs="Calibri Light"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2F571C" w:rsidP="00CC2175">
            <w:pPr>
              <w:ind w:firstLine="708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III. CARACTERÍSTICAS DEL SERVICIO </w:t>
            </w:r>
            <w:r w:rsidR="001A72FB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A SER CONTRATADO</w:t>
            </w:r>
          </w:p>
        </w:tc>
      </w:tr>
      <w:tr w:rsidR="008B53EB" w:rsidRPr="006736B9" w:rsidTr="00181C91">
        <w:tc>
          <w:tcPr>
            <w:tcW w:w="8494" w:type="dxa"/>
            <w:shd w:val="clear" w:color="auto" w:fill="A8D08D" w:themeFill="accent6" w:themeFillTint="99"/>
          </w:tcPr>
          <w:p w:rsidR="008B53EB" w:rsidRPr="006736B9" w:rsidRDefault="0072580D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</w:t>
            </w:r>
            <w:r w:rsidR="008B53EB" w:rsidRPr="006736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53EB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EXPERIENCIA GENERAL Y ESPECIFICA DEL PROVEEDOR A SER CONTRATADO</w:t>
            </w:r>
          </w:p>
        </w:tc>
      </w:tr>
    </w:tbl>
    <w:p w:rsidR="008B53EB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D34253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1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General.</w:t>
      </w:r>
      <w:r w:rsidR="00832F56" w:rsidRPr="006736B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D34253" w:rsidRPr="006736B9" w:rsidRDefault="0072580D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 </w:t>
      </w:r>
      <w:r w:rsidR="008144A2">
        <w:rPr>
          <w:rFonts w:ascii="Arial Narrow" w:hAnsi="Arial Narrow" w:cs="Calibri Light"/>
          <w:i/>
          <w:color w:val="000000" w:themeColor="text1"/>
          <w:sz w:val="22"/>
          <w:szCs w:val="22"/>
        </w:rPr>
        <w:t>Cara</w:t>
      </w:r>
      <w:r w:rsidR="00816B44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cterísticas del </w:t>
      </w:r>
      <w:r w:rsidR="009E37E8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 </w:t>
      </w:r>
      <w:proofErr w:type="spellStart"/>
      <w:r w:rsidR="009E37E8">
        <w:rPr>
          <w:rFonts w:ascii="Arial Narrow" w:hAnsi="Arial Narrow" w:cs="Calibri Light"/>
          <w:i/>
          <w:color w:val="000000" w:themeColor="text1"/>
          <w:sz w:val="22"/>
          <w:szCs w:val="22"/>
        </w:rPr>
        <w:t>item</w:t>
      </w:r>
      <w:proofErr w:type="spellEnd"/>
    </w:p>
    <w:p w:rsidR="00D34253" w:rsidRPr="006736B9" w:rsidRDefault="008B53EB" w:rsidP="00CC2175">
      <w:pPr>
        <w:jc w:val="both"/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5747D2" w:rsidRPr="006736B9" w:rsidRDefault="008144A2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Haber prestado servicio en otras instituciones privadas o públicas 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demostrable con documentación (ordene</w:t>
      </w:r>
      <w:r w:rsidR="00DB13F5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s de servicio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, contratos, certificaciones, y otros) deseable</w:t>
      </w:r>
      <w:r w:rsidR="0072580D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.</w:t>
      </w: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312F9B">
        <w:tc>
          <w:tcPr>
            <w:tcW w:w="8494" w:type="dxa"/>
            <w:shd w:val="clear" w:color="auto" w:fill="00B050"/>
          </w:tcPr>
          <w:p w:rsidR="005747D2" w:rsidRPr="006736B9" w:rsidRDefault="00956A40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I</w:t>
            </w:r>
            <w:r w:rsidR="005747D2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CONDICIONES DEL SERVICIO</w:t>
            </w:r>
          </w:p>
        </w:tc>
      </w:tr>
      <w:tr w:rsidR="005747D2" w:rsidRPr="006736B9" w:rsidTr="00312F9B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956A40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A.FORMALIZACIÓN</w:t>
            </w:r>
          </w:p>
        </w:tc>
      </w:tr>
    </w:tbl>
    <w:p w:rsidR="00803E4F" w:rsidRPr="006736B9" w:rsidRDefault="00AE3725" w:rsidP="00CC2175">
      <w:pPr>
        <w:spacing w:before="120"/>
        <w:jc w:val="both"/>
        <w:rPr>
          <w:rFonts w:ascii="Arial Narrow" w:hAnsi="Arial Narrow" w:cs="Calibri Light"/>
          <w:b/>
          <w:bCs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La contratación se formalizara mediante la suscripci</w:t>
      </w:r>
      <w:r w:rsidR="009E37E8">
        <w:rPr>
          <w:rFonts w:ascii="Arial Narrow" w:hAnsi="Arial Narrow" w:cs="Calibri Light"/>
          <w:i/>
          <w:sz w:val="22"/>
          <w:szCs w:val="22"/>
        </w:rPr>
        <w:t xml:space="preserve">ón de </w:t>
      </w:r>
      <w:r w:rsidR="009E37E8" w:rsidRPr="009E37E8">
        <w:rPr>
          <w:rFonts w:ascii="Arial Narrow" w:hAnsi="Arial Narrow" w:cs="Calibri Light"/>
          <w:b/>
          <w:i/>
          <w:sz w:val="22"/>
          <w:szCs w:val="22"/>
          <w:u w:val="single"/>
        </w:rPr>
        <w:t>ORDEN DE SERVICIO</w:t>
      </w:r>
    </w:p>
    <w:p w:rsidR="009E37E8" w:rsidRPr="006736B9" w:rsidRDefault="009E37E8" w:rsidP="00CC2175">
      <w:pPr>
        <w:spacing w:before="120"/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764B2A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B. PLAZO </w:t>
            </w:r>
          </w:p>
        </w:tc>
      </w:tr>
    </w:tbl>
    <w:p w:rsidR="009E37E8" w:rsidRDefault="009E37E8" w:rsidP="00C82874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C82874" w:rsidRDefault="009E37E8" w:rsidP="00C82874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9E37E8">
        <w:rPr>
          <w:rFonts w:ascii="Arial Narrow" w:hAnsi="Arial Narrow" w:cs="Calibri Light"/>
          <w:i/>
          <w:sz w:val="22"/>
          <w:szCs w:val="22"/>
        </w:rPr>
        <w:t>El</w:t>
      </w:r>
      <w:r w:rsidR="00816B44">
        <w:rPr>
          <w:rFonts w:ascii="Arial Narrow" w:hAnsi="Arial Narrow" w:cs="Calibri Light"/>
          <w:i/>
          <w:sz w:val="22"/>
          <w:szCs w:val="22"/>
        </w:rPr>
        <w:t xml:space="preserve"> servicio de alquiler de toldos </w:t>
      </w:r>
      <w:r>
        <w:rPr>
          <w:rFonts w:ascii="Arial Narrow" w:hAnsi="Arial Narrow" w:cs="Calibri Light"/>
          <w:i/>
          <w:sz w:val="22"/>
          <w:szCs w:val="22"/>
        </w:rPr>
        <w:t>deberá ser para el  07 de  Marzo  de 2021</w:t>
      </w:r>
      <w:r w:rsidRPr="009E37E8">
        <w:rPr>
          <w:rFonts w:ascii="Arial Narrow" w:hAnsi="Arial Narrow" w:cs="Calibri Light"/>
          <w:i/>
          <w:sz w:val="22"/>
          <w:szCs w:val="22"/>
        </w:rPr>
        <w:t xml:space="preserve"> (1 día)</w:t>
      </w:r>
    </w:p>
    <w:p w:rsidR="009E37E8" w:rsidRPr="009E37E8" w:rsidRDefault="009E37E8" w:rsidP="00C82874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C76696" w:rsidRPr="006736B9" w:rsidTr="008144A2">
        <w:trPr>
          <w:cantSplit/>
          <w:trHeight w:val="384"/>
          <w:jc w:val="center"/>
        </w:trPr>
        <w:tc>
          <w:tcPr>
            <w:tcW w:w="8646" w:type="dxa"/>
            <w:tcBorders>
              <w:bottom w:val="single" w:sz="4" w:space="0" w:color="auto"/>
            </w:tcBorders>
            <w:shd w:val="clear" w:color="auto" w:fill="A8D08D"/>
          </w:tcPr>
          <w:p w:rsidR="00C76696" w:rsidRPr="006736B9" w:rsidRDefault="00C76696" w:rsidP="00CC2175">
            <w:pPr>
              <w:jc w:val="both"/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  <w:t>C. INCUPLIMIENTO AL PLAZO</w:t>
            </w:r>
          </w:p>
        </w:tc>
      </w:tr>
      <w:tr w:rsidR="00C76696" w:rsidRPr="006736B9" w:rsidTr="008144A2">
        <w:trPr>
          <w:cantSplit/>
          <w:trHeight w:val="503"/>
          <w:jc w:val="center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:rsidR="00C76696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En caso de incumplimiento al plazo establecid</w:t>
            </w:r>
            <w:r w:rsidR="00E01237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o, se dejara sin e</w:t>
            </w:r>
            <w:r w:rsidR="009D335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 xml:space="preserve">fecto la </w:t>
            </w:r>
            <w:r w:rsidR="009D3359" w:rsidRPr="009D3359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 xml:space="preserve">orden </w:t>
            </w:r>
            <w:r w:rsidRPr="009D3359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de servicio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 xml:space="preserve"> de acuerdo a norma vigente.</w:t>
            </w:r>
          </w:p>
          <w:p w:rsidR="009D3359" w:rsidRDefault="009D3359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</w:p>
          <w:p w:rsidR="002F571C" w:rsidRDefault="002F571C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</w:p>
          <w:p w:rsidR="002F571C" w:rsidRDefault="002F571C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</w:p>
          <w:p w:rsidR="002F571C" w:rsidRDefault="002F571C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9D3359" w:rsidRPr="006736B9" w:rsidRDefault="009D3359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956A40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LUGAR </w:t>
            </w:r>
            <w:r w:rsidR="00764B2A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DONDE SE EJECUTARÁ EL SERVICIO</w:t>
            </w:r>
          </w:p>
        </w:tc>
      </w:tr>
    </w:tbl>
    <w:p w:rsidR="009861A8" w:rsidRDefault="00C76696" w:rsidP="009861A8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El servic</w:t>
      </w:r>
      <w:r w:rsidR="006736B9">
        <w:rPr>
          <w:rFonts w:ascii="Arial Narrow" w:hAnsi="Arial Narrow" w:cs="Calibri Light"/>
          <w:i/>
          <w:sz w:val="22"/>
          <w:szCs w:val="22"/>
        </w:rPr>
        <w:t xml:space="preserve">io se realiza </w:t>
      </w:r>
      <w:r w:rsidR="005B55EF">
        <w:rPr>
          <w:rFonts w:ascii="Arial Narrow" w:hAnsi="Arial Narrow" w:cs="Calibri Light"/>
          <w:i/>
          <w:sz w:val="22"/>
          <w:szCs w:val="22"/>
          <w:lang w:val="es-ES_tradnl"/>
        </w:rPr>
        <w:t xml:space="preserve">  en  los recintos  electorales   de </w:t>
      </w:r>
      <w:r w:rsidR="00B60A04">
        <w:rPr>
          <w:rFonts w:ascii="Arial Narrow" w:hAnsi="Arial Narrow" w:cs="Calibri Light"/>
          <w:i/>
          <w:sz w:val="22"/>
          <w:szCs w:val="22"/>
          <w:lang w:val="es-ES_tradnl"/>
        </w:rPr>
        <w:t>Tarija (</w:t>
      </w:r>
      <w:r w:rsidR="003312D1">
        <w:rPr>
          <w:rFonts w:ascii="Arial Narrow" w:hAnsi="Arial Narrow" w:cs="Calibri Light"/>
          <w:i/>
          <w:sz w:val="22"/>
          <w:szCs w:val="22"/>
          <w:lang w:val="es-ES_tradnl"/>
        </w:rPr>
        <w:t xml:space="preserve">50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número</w:t>
      </w:r>
      <w:r w:rsidR="000E020F">
        <w:rPr>
          <w:rFonts w:ascii="Arial Narrow" w:hAnsi="Arial Narrow" w:cs="Calibri Light"/>
          <w:i/>
          <w:sz w:val="22"/>
          <w:szCs w:val="22"/>
          <w:lang w:val="es-ES_tradnl"/>
        </w:rPr>
        <w:t xml:space="preserve"> aproximado</w:t>
      </w:r>
      <w:r w:rsidR="00B60A04">
        <w:rPr>
          <w:rFonts w:ascii="Arial Narrow" w:hAnsi="Arial Narrow" w:cs="Calibri Light"/>
          <w:i/>
          <w:sz w:val="22"/>
          <w:szCs w:val="22"/>
          <w:lang w:val="es-ES_tradnl"/>
        </w:rPr>
        <w:t>)</w:t>
      </w:r>
      <w:r w:rsidR="005B55EF">
        <w:rPr>
          <w:rFonts w:ascii="Arial Narrow" w:hAnsi="Arial Narrow" w:cs="Calibri Light"/>
          <w:i/>
          <w:sz w:val="22"/>
          <w:szCs w:val="22"/>
          <w:lang w:val="es-ES_tradnl"/>
        </w:rPr>
        <w:t xml:space="preserve">,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Bermejo (</w:t>
      </w:r>
      <w:r w:rsidR="003312D1">
        <w:rPr>
          <w:rFonts w:ascii="Arial Narrow" w:hAnsi="Arial Narrow" w:cs="Calibri Light"/>
          <w:i/>
          <w:sz w:val="22"/>
          <w:szCs w:val="22"/>
          <w:lang w:val="es-ES_tradnl"/>
        </w:rPr>
        <w:t xml:space="preserve">5 </w:t>
      </w:r>
      <w:r w:rsidR="00816B44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número aproximado</w:t>
      </w:r>
      <w:r w:rsidR="000F315E">
        <w:rPr>
          <w:rFonts w:ascii="Arial Narrow" w:hAnsi="Arial Narrow" w:cs="Calibri Light"/>
          <w:i/>
          <w:sz w:val="22"/>
          <w:szCs w:val="22"/>
          <w:lang w:val="es-ES_tradnl"/>
        </w:rPr>
        <w:t>)</w:t>
      </w:r>
      <w:r w:rsidR="005B55EF">
        <w:rPr>
          <w:rFonts w:ascii="Arial Narrow" w:hAnsi="Arial Narrow" w:cs="Calibri Light"/>
          <w:i/>
          <w:sz w:val="22"/>
          <w:szCs w:val="22"/>
          <w:lang w:val="es-ES_tradnl"/>
        </w:rPr>
        <w:t>, Yacuiba</w:t>
      </w:r>
      <w:r w:rsidR="00336BC2" w:rsidRPr="00336BC2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  <w:r w:rsidR="003312D1">
        <w:rPr>
          <w:rFonts w:ascii="Arial Narrow" w:hAnsi="Arial Narrow" w:cs="Calibri Light"/>
          <w:i/>
          <w:sz w:val="22"/>
          <w:szCs w:val="22"/>
          <w:lang w:val="es-ES_tradnl"/>
        </w:rPr>
        <w:t xml:space="preserve">(10 </w:t>
      </w:r>
      <w:r w:rsidR="00816B44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número aproximado),</w:t>
      </w:r>
      <w:r w:rsidR="005B55EF">
        <w:rPr>
          <w:rFonts w:ascii="Arial Narrow" w:hAnsi="Arial Narrow" w:cs="Calibri Light"/>
          <w:i/>
          <w:sz w:val="22"/>
          <w:szCs w:val="22"/>
          <w:lang w:val="es-ES_tradnl"/>
        </w:rPr>
        <w:t xml:space="preserve"> y Villa motes</w:t>
      </w:r>
      <w:r w:rsidR="00336BC2" w:rsidRPr="00336BC2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(</w:t>
      </w:r>
      <w:r w:rsidR="003312D1">
        <w:rPr>
          <w:rFonts w:ascii="Arial Narrow" w:hAnsi="Arial Narrow" w:cs="Calibri Light"/>
          <w:i/>
          <w:sz w:val="22"/>
          <w:szCs w:val="22"/>
          <w:lang w:val="es-ES_tradnl"/>
        </w:rPr>
        <w:t>5</w:t>
      </w:r>
      <w:r w:rsidR="00816B44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  <w:r w:rsidR="00336BC2">
        <w:rPr>
          <w:rFonts w:ascii="Arial Narrow" w:hAnsi="Arial Narrow" w:cs="Calibri Light"/>
          <w:i/>
          <w:sz w:val="22"/>
          <w:szCs w:val="22"/>
          <w:lang w:val="es-ES_tradnl"/>
        </w:rPr>
        <w:t>número aproximado),</w:t>
      </w:r>
      <w:r w:rsidR="005B55EF">
        <w:rPr>
          <w:rFonts w:ascii="Arial Narrow" w:hAnsi="Arial Narrow" w:cs="Calibri Light"/>
          <w:i/>
          <w:sz w:val="22"/>
          <w:szCs w:val="22"/>
          <w:lang w:val="es-ES_tradnl"/>
        </w:rPr>
        <w:t xml:space="preserve">  designados  por el T.E.D previa coordinación con </w:t>
      </w:r>
      <w:r w:rsidR="00F95964">
        <w:rPr>
          <w:rFonts w:ascii="Arial Narrow" w:hAnsi="Arial Narrow" w:cs="Calibri Light"/>
          <w:i/>
          <w:sz w:val="22"/>
          <w:szCs w:val="22"/>
          <w:lang w:val="es-ES_tradnl"/>
        </w:rPr>
        <w:t xml:space="preserve"> el área de UGLE</w:t>
      </w:r>
    </w:p>
    <w:p w:rsidR="00D522D0" w:rsidRPr="006736B9" w:rsidRDefault="00D522D0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5747D2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1D6529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</w:t>
            </w:r>
            <w:r w:rsidR="005747D2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MONTO DEL CONTRATO Y </w:t>
            </w:r>
            <w:r w:rsidR="00176D3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FORMA DE PAGO </w:t>
            </w:r>
          </w:p>
        </w:tc>
      </w:tr>
    </w:tbl>
    <w:p w:rsidR="00BC13EC" w:rsidRDefault="00BC13EC" w:rsidP="00BC13EC">
      <w:pPr>
        <w:pStyle w:val="Prrafodelista"/>
        <w:jc w:val="both"/>
        <w:rPr>
          <w:rFonts w:ascii="Arial Narrow" w:hAnsi="Arial Narrow" w:cs="Arial"/>
          <w:i/>
          <w:sz w:val="22"/>
          <w:szCs w:val="22"/>
        </w:rPr>
      </w:pPr>
    </w:p>
    <w:p w:rsidR="00803E4F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Nota de solicitud  de cancelación y  remisión de factura (nombre  del  Órgano electoral  Plurinacional  con  NIT 120803024); caso contrario se procederá al descuento  de ley.</w:t>
      </w:r>
      <w:r w:rsidRPr="00BC13EC">
        <w:rPr>
          <w:rFonts w:ascii="Arial Narrow" w:hAnsi="Arial Narrow" w:cs="Arial"/>
          <w:i/>
          <w:sz w:val="22"/>
          <w:szCs w:val="22"/>
        </w:rPr>
        <w:tab/>
      </w:r>
    </w:p>
    <w:p w:rsidR="00D522D0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El pago se realizara vía SIGEP, contra entrega previa conformidad (emitido por el responsable/comisión de recepción)</w:t>
      </w:r>
    </w:p>
    <w:p w:rsidR="00803E4F" w:rsidRPr="006736B9" w:rsidRDefault="00803E4F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00B050"/>
          </w:tcPr>
          <w:p w:rsidR="00646DCE" w:rsidRPr="006736B9" w:rsidRDefault="00646DCE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MÉTODO DE SELECCIÓN Y FACTORES DE EVALUACIÓN</w:t>
            </w:r>
          </w:p>
        </w:tc>
      </w:tr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A.MÉTODO DE SELECCIÓN</w:t>
            </w:r>
          </w:p>
        </w:tc>
      </w:tr>
    </w:tbl>
    <w:p w:rsidR="009861A8" w:rsidRPr="006736B9" w:rsidRDefault="00470C09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El método de selección; es Presupuesto fijo</w:t>
      </w:r>
      <w:r w:rsidRPr="006736B9">
        <w:rPr>
          <w:rFonts w:ascii="Arial Narrow" w:hAnsi="Arial Narrow" w:cs="Calibri Light"/>
          <w:i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B.FACTORES DE EVALUACIÓN</w:t>
            </w:r>
          </w:p>
        </w:tc>
      </w:tr>
    </w:tbl>
    <w:p w:rsidR="00646DCE" w:rsidRPr="006736B9" w:rsidRDefault="00646DCE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>Para la adjudicación del o los proponentes se considerará los siguientes criterios de evaluación:</w:t>
      </w:r>
    </w:p>
    <w:p w:rsidR="006736B9" w:rsidRPr="006736B9" w:rsidRDefault="006736B9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6736B9" w:rsidTr="002938AD">
        <w:tc>
          <w:tcPr>
            <w:tcW w:w="5038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6736B9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874DEE" w:rsidP="00CC2175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 xml:space="preserve"> </w:t>
            </w:r>
            <w:r w:rsidR="00385FE6" w:rsidRPr="006736B9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Experiencia General.</w:t>
            </w:r>
            <w:r w:rsidR="00CB7FDF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(</w:t>
            </w:r>
            <w:r w:rsidR="00CB7FDF" w:rsidRPr="00CB7FDF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Características)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385FE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60</w:t>
            </w: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CB7FDF" w:rsidP="008144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b/>
                <w:i/>
                <w:sz w:val="22"/>
                <w:szCs w:val="22"/>
              </w:rPr>
              <w:t>Experiencia especifica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CB7FDF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r w:rsidR="00385FE6" w:rsidRPr="006736B9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6736B9" w:rsidTr="002938AD">
        <w:tc>
          <w:tcPr>
            <w:tcW w:w="7954" w:type="dxa"/>
            <w:gridSpan w:val="2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FA769C" w:rsidRPr="006736B9" w:rsidRDefault="00FA769C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Solicitado por: </w:t>
      </w:r>
      <w:r w:rsidRPr="006736B9">
        <w:rPr>
          <w:rFonts w:ascii="Arial Narrow" w:hAnsi="Arial Narrow" w:cs="Arial"/>
          <w:sz w:val="22"/>
          <w:szCs w:val="22"/>
        </w:rPr>
        <w:t>(Unidad técnica solicitante y/o enlace administrativo)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Aprobado por: </w:t>
      </w:r>
      <w:r w:rsidRPr="006736B9">
        <w:rPr>
          <w:rFonts w:ascii="Arial Narrow" w:hAnsi="Arial Narrow" w:cs="Arial"/>
          <w:sz w:val="22"/>
          <w:szCs w:val="22"/>
        </w:rPr>
        <w:t>(</w:t>
      </w:r>
      <w:r w:rsidRPr="006736B9">
        <w:rPr>
          <w:rFonts w:ascii="Arial Narrow" w:hAnsi="Arial Narrow" w:cs="Arial"/>
          <w:color w:val="000000"/>
          <w:sz w:val="22"/>
          <w:szCs w:val="22"/>
        </w:rPr>
        <w:t>(Jefatura de Sección  y/o Responsable del Área)</w:t>
      </w:r>
    </w:p>
    <w:p w:rsidR="00646DCE" w:rsidRPr="006736B9" w:rsidRDefault="00E40C70" w:rsidP="009D33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sectPr w:rsidR="00646DCE" w:rsidRPr="006736B9" w:rsidSect="00EF5978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02" w:rsidRDefault="00024502" w:rsidP="001A72FB">
      <w:r>
        <w:separator/>
      </w:r>
    </w:p>
  </w:endnote>
  <w:endnote w:type="continuationSeparator" w:id="0">
    <w:p w:rsidR="00024502" w:rsidRDefault="00024502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02" w:rsidRDefault="00024502" w:rsidP="001A72FB">
      <w:r>
        <w:separator/>
      </w:r>
    </w:p>
  </w:footnote>
  <w:footnote w:type="continuationSeparator" w:id="0">
    <w:p w:rsidR="00024502" w:rsidRDefault="00024502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3B"/>
    <w:multiLevelType w:val="multilevel"/>
    <w:tmpl w:val="65CE17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684B"/>
    <w:multiLevelType w:val="hybridMultilevel"/>
    <w:tmpl w:val="8D323FDC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F2210"/>
    <w:multiLevelType w:val="hybridMultilevel"/>
    <w:tmpl w:val="CD1E8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24A"/>
    <w:multiLevelType w:val="hybridMultilevel"/>
    <w:tmpl w:val="C1BAA152"/>
    <w:lvl w:ilvl="0" w:tplc="5F886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"/>
  </w:num>
  <w:num w:numId="5">
    <w:abstractNumId w:val="32"/>
  </w:num>
  <w:num w:numId="6">
    <w:abstractNumId w:val="29"/>
  </w:num>
  <w:num w:numId="7">
    <w:abstractNumId w:val="31"/>
  </w:num>
  <w:num w:numId="8">
    <w:abstractNumId w:val="2"/>
  </w:num>
  <w:num w:numId="9">
    <w:abstractNumId w:val="23"/>
  </w:num>
  <w:num w:numId="10">
    <w:abstractNumId w:val="19"/>
  </w:num>
  <w:num w:numId="11">
    <w:abstractNumId w:val="4"/>
  </w:num>
  <w:num w:numId="12">
    <w:abstractNumId w:val="8"/>
  </w:num>
  <w:num w:numId="13">
    <w:abstractNumId w:val="30"/>
  </w:num>
  <w:num w:numId="14">
    <w:abstractNumId w:val="21"/>
  </w:num>
  <w:num w:numId="15">
    <w:abstractNumId w:val="11"/>
  </w:num>
  <w:num w:numId="16">
    <w:abstractNumId w:val="28"/>
  </w:num>
  <w:num w:numId="17">
    <w:abstractNumId w:val="10"/>
  </w:num>
  <w:num w:numId="18">
    <w:abstractNumId w:val="22"/>
  </w:num>
  <w:num w:numId="19">
    <w:abstractNumId w:val="5"/>
  </w:num>
  <w:num w:numId="20">
    <w:abstractNumId w:val="15"/>
  </w:num>
  <w:num w:numId="21">
    <w:abstractNumId w:val="7"/>
  </w:num>
  <w:num w:numId="22">
    <w:abstractNumId w:val="25"/>
  </w:num>
  <w:num w:numId="23">
    <w:abstractNumId w:val="3"/>
  </w:num>
  <w:num w:numId="24">
    <w:abstractNumId w:val="26"/>
  </w:num>
  <w:num w:numId="25">
    <w:abstractNumId w:val="9"/>
  </w:num>
  <w:num w:numId="26">
    <w:abstractNumId w:val="1"/>
  </w:num>
  <w:num w:numId="27">
    <w:abstractNumId w:val="23"/>
  </w:num>
  <w:num w:numId="28">
    <w:abstractNumId w:val="12"/>
  </w:num>
  <w:num w:numId="29">
    <w:abstractNumId w:val="16"/>
  </w:num>
  <w:num w:numId="30">
    <w:abstractNumId w:val="14"/>
  </w:num>
  <w:num w:numId="31">
    <w:abstractNumId w:val="24"/>
  </w:num>
  <w:num w:numId="32">
    <w:abstractNumId w:val="20"/>
  </w:num>
  <w:num w:numId="33">
    <w:abstractNumId w:val="0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24502"/>
    <w:rsid w:val="000544A4"/>
    <w:rsid w:val="000566D5"/>
    <w:rsid w:val="0006018F"/>
    <w:rsid w:val="00070180"/>
    <w:rsid w:val="000A1230"/>
    <w:rsid w:val="000A12C9"/>
    <w:rsid w:val="000A7EAC"/>
    <w:rsid w:val="000C0B62"/>
    <w:rsid w:val="000E020F"/>
    <w:rsid w:val="000F050A"/>
    <w:rsid w:val="000F315E"/>
    <w:rsid w:val="001007F4"/>
    <w:rsid w:val="00114167"/>
    <w:rsid w:val="00147A0B"/>
    <w:rsid w:val="00150AD1"/>
    <w:rsid w:val="00176D38"/>
    <w:rsid w:val="001921FD"/>
    <w:rsid w:val="001A4684"/>
    <w:rsid w:val="001A488C"/>
    <w:rsid w:val="001A72FB"/>
    <w:rsid w:val="001D0CD0"/>
    <w:rsid w:val="001D382A"/>
    <w:rsid w:val="001D4C0B"/>
    <w:rsid w:val="001D62AC"/>
    <w:rsid w:val="001D6529"/>
    <w:rsid w:val="0020152F"/>
    <w:rsid w:val="00214B9B"/>
    <w:rsid w:val="002330F0"/>
    <w:rsid w:val="00237245"/>
    <w:rsid w:val="0026152A"/>
    <w:rsid w:val="00266478"/>
    <w:rsid w:val="0029035A"/>
    <w:rsid w:val="002C3871"/>
    <w:rsid w:val="002E6C9C"/>
    <w:rsid w:val="002F571C"/>
    <w:rsid w:val="00300960"/>
    <w:rsid w:val="00302491"/>
    <w:rsid w:val="00304FB5"/>
    <w:rsid w:val="00305BF7"/>
    <w:rsid w:val="00311E55"/>
    <w:rsid w:val="00312F9B"/>
    <w:rsid w:val="00313045"/>
    <w:rsid w:val="003220CF"/>
    <w:rsid w:val="003312D1"/>
    <w:rsid w:val="00336BC2"/>
    <w:rsid w:val="003412D4"/>
    <w:rsid w:val="00344231"/>
    <w:rsid w:val="003504E5"/>
    <w:rsid w:val="0035375A"/>
    <w:rsid w:val="00370911"/>
    <w:rsid w:val="00375422"/>
    <w:rsid w:val="00376E6D"/>
    <w:rsid w:val="003845F1"/>
    <w:rsid w:val="00385FE6"/>
    <w:rsid w:val="00387027"/>
    <w:rsid w:val="003A3E48"/>
    <w:rsid w:val="003C067E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11072"/>
    <w:rsid w:val="00522CC1"/>
    <w:rsid w:val="00540997"/>
    <w:rsid w:val="00553B3A"/>
    <w:rsid w:val="00567B6D"/>
    <w:rsid w:val="00574441"/>
    <w:rsid w:val="005747D2"/>
    <w:rsid w:val="005B1938"/>
    <w:rsid w:val="005B55EF"/>
    <w:rsid w:val="005C172F"/>
    <w:rsid w:val="005D3DBF"/>
    <w:rsid w:val="005F6CFE"/>
    <w:rsid w:val="006432F5"/>
    <w:rsid w:val="00646DCE"/>
    <w:rsid w:val="006736B9"/>
    <w:rsid w:val="006740A4"/>
    <w:rsid w:val="006B6FEC"/>
    <w:rsid w:val="006D13F9"/>
    <w:rsid w:val="007038E8"/>
    <w:rsid w:val="0072580D"/>
    <w:rsid w:val="00734676"/>
    <w:rsid w:val="00745D4D"/>
    <w:rsid w:val="00746874"/>
    <w:rsid w:val="007537BF"/>
    <w:rsid w:val="00760AEB"/>
    <w:rsid w:val="00761228"/>
    <w:rsid w:val="00762912"/>
    <w:rsid w:val="00764B2A"/>
    <w:rsid w:val="00787E52"/>
    <w:rsid w:val="007A163D"/>
    <w:rsid w:val="007C3CA3"/>
    <w:rsid w:val="007C5467"/>
    <w:rsid w:val="007D18C0"/>
    <w:rsid w:val="007E04F2"/>
    <w:rsid w:val="00803E4F"/>
    <w:rsid w:val="008144A2"/>
    <w:rsid w:val="00816B44"/>
    <w:rsid w:val="00831B25"/>
    <w:rsid w:val="00832F56"/>
    <w:rsid w:val="00860C24"/>
    <w:rsid w:val="00873D48"/>
    <w:rsid w:val="00874DEE"/>
    <w:rsid w:val="008A26BF"/>
    <w:rsid w:val="008A2C8A"/>
    <w:rsid w:val="008A3399"/>
    <w:rsid w:val="008A41CB"/>
    <w:rsid w:val="008A432C"/>
    <w:rsid w:val="008A4BED"/>
    <w:rsid w:val="008B53EB"/>
    <w:rsid w:val="008F048C"/>
    <w:rsid w:val="00902DC0"/>
    <w:rsid w:val="009036C4"/>
    <w:rsid w:val="00907ECB"/>
    <w:rsid w:val="00916781"/>
    <w:rsid w:val="00925761"/>
    <w:rsid w:val="009268A9"/>
    <w:rsid w:val="00926CF1"/>
    <w:rsid w:val="00956A40"/>
    <w:rsid w:val="00982825"/>
    <w:rsid w:val="009861A8"/>
    <w:rsid w:val="009960D1"/>
    <w:rsid w:val="00996E0A"/>
    <w:rsid w:val="009A2CCE"/>
    <w:rsid w:val="009A6337"/>
    <w:rsid w:val="009B58EA"/>
    <w:rsid w:val="009D3359"/>
    <w:rsid w:val="009D6557"/>
    <w:rsid w:val="009E37E8"/>
    <w:rsid w:val="00A00AF5"/>
    <w:rsid w:val="00A1069C"/>
    <w:rsid w:val="00A23ABF"/>
    <w:rsid w:val="00A26393"/>
    <w:rsid w:val="00A27F56"/>
    <w:rsid w:val="00A40E5D"/>
    <w:rsid w:val="00A42743"/>
    <w:rsid w:val="00A81AC9"/>
    <w:rsid w:val="00A824F1"/>
    <w:rsid w:val="00AB22D5"/>
    <w:rsid w:val="00AB51AE"/>
    <w:rsid w:val="00AB6646"/>
    <w:rsid w:val="00AC27F7"/>
    <w:rsid w:val="00AD011A"/>
    <w:rsid w:val="00AD3750"/>
    <w:rsid w:val="00AE3725"/>
    <w:rsid w:val="00B00CD6"/>
    <w:rsid w:val="00B217E3"/>
    <w:rsid w:val="00B26703"/>
    <w:rsid w:val="00B357D5"/>
    <w:rsid w:val="00B4581F"/>
    <w:rsid w:val="00B60A04"/>
    <w:rsid w:val="00B80E84"/>
    <w:rsid w:val="00B8551C"/>
    <w:rsid w:val="00BA2672"/>
    <w:rsid w:val="00BA547F"/>
    <w:rsid w:val="00BC0B85"/>
    <w:rsid w:val="00BC13EC"/>
    <w:rsid w:val="00BE5A2A"/>
    <w:rsid w:val="00C01F10"/>
    <w:rsid w:val="00C02174"/>
    <w:rsid w:val="00C1129A"/>
    <w:rsid w:val="00C32DD1"/>
    <w:rsid w:val="00C51A05"/>
    <w:rsid w:val="00C62757"/>
    <w:rsid w:val="00C62A64"/>
    <w:rsid w:val="00C71CDD"/>
    <w:rsid w:val="00C76696"/>
    <w:rsid w:val="00C76FC0"/>
    <w:rsid w:val="00C82874"/>
    <w:rsid w:val="00C83D62"/>
    <w:rsid w:val="00CB4FEB"/>
    <w:rsid w:val="00CB7FDF"/>
    <w:rsid w:val="00CC1F73"/>
    <w:rsid w:val="00CC2175"/>
    <w:rsid w:val="00CD6470"/>
    <w:rsid w:val="00CF1139"/>
    <w:rsid w:val="00CF6661"/>
    <w:rsid w:val="00D0622E"/>
    <w:rsid w:val="00D11F8F"/>
    <w:rsid w:val="00D34253"/>
    <w:rsid w:val="00D522D0"/>
    <w:rsid w:val="00D60AFD"/>
    <w:rsid w:val="00D62212"/>
    <w:rsid w:val="00D64DF8"/>
    <w:rsid w:val="00D73CE7"/>
    <w:rsid w:val="00D73FA4"/>
    <w:rsid w:val="00D934AD"/>
    <w:rsid w:val="00DA6838"/>
    <w:rsid w:val="00DB13F5"/>
    <w:rsid w:val="00DD4761"/>
    <w:rsid w:val="00DD63CA"/>
    <w:rsid w:val="00E01237"/>
    <w:rsid w:val="00E06592"/>
    <w:rsid w:val="00E260B7"/>
    <w:rsid w:val="00E40C70"/>
    <w:rsid w:val="00E40EF4"/>
    <w:rsid w:val="00EF0250"/>
    <w:rsid w:val="00EF271A"/>
    <w:rsid w:val="00EF3303"/>
    <w:rsid w:val="00EF5978"/>
    <w:rsid w:val="00EF6C1D"/>
    <w:rsid w:val="00F012F7"/>
    <w:rsid w:val="00F02913"/>
    <w:rsid w:val="00F20C74"/>
    <w:rsid w:val="00F357BA"/>
    <w:rsid w:val="00F47215"/>
    <w:rsid w:val="00F55534"/>
    <w:rsid w:val="00F61B08"/>
    <w:rsid w:val="00F80887"/>
    <w:rsid w:val="00F85419"/>
    <w:rsid w:val="00F95964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415F-589B-4875-B073-544698E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zacariass</cp:lastModifiedBy>
  <cp:revision>5</cp:revision>
  <cp:lastPrinted>2021-02-11T15:28:00Z</cp:lastPrinted>
  <dcterms:created xsi:type="dcterms:W3CDTF">2021-02-11T15:49:00Z</dcterms:created>
  <dcterms:modified xsi:type="dcterms:W3CDTF">2021-02-12T16:28:00Z</dcterms:modified>
</cp:coreProperties>
</file>