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E4A3" w14:textId="77777777" w:rsidR="00832F56" w:rsidRPr="00C41BA6" w:rsidRDefault="00832F56" w:rsidP="00832F56">
      <w:pPr>
        <w:spacing w:before="120"/>
        <w:jc w:val="center"/>
        <w:rPr>
          <w:rFonts w:ascii="Arial Narrow" w:hAnsi="Arial Narrow" w:cs="Shruti"/>
          <w:b/>
          <w:sz w:val="20"/>
          <w:szCs w:val="22"/>
        </w:rPr>
      </w:pPr>
      <w:r w:rsidRPr="00C41BA6">
        <w:rPr>
          <w:rFonts w:ascii="Arial Narrow" w:hAnsi="Arial Narrow" w:cs="Shruti"/>
          <w:b/>
          <w:sz w:val="20"/>
          <w:szCs w:val="22"/>
        </w:rPr>
        <w:t>ORGANO ELECTORAL PLURINACIONAL</w:t>
      </w:r>
    </w:p>
    <w:p w14:paraId="7C803D25" w14:textId="77777777" w:rsidR="00832F56" w:rsidRPr="00C41BA6" w:rsidRDefault="00832F56" w:rsidP="00832F56">
      <w:pPr>
        <w:spacing w:before="120"/>
        <w:jc w:val="center"/>
        <w:rPr>
          <w:rFonts w:ascii="Arial Narrow" w:hAnsi="Arial Narrow" w:cs="Shruti"/>
          <w:b/>
          <w:sz w:val="20"/>
          <w:szCs w:val="22"/>
        </w:rPr>
      </w:pPr>
      <w:r w:rsidRPr="00C41BA6">
        <w:rPr>
          <w:rFonts w:ascii="Arial Narrow" w:hAnsi="Arial Narrow" w:cs="Shruti"/>
          <w:b/>
          <w:sz w:val="20"/>
          <w:szCs w:val="22"/>
        </w:rPr>
        <w:t>TRIBUNAL ELECTORAL DEPARTAMENTAL DE TARIJA</w:t>
      </w:r>
    </w:p>
    <w:p w14:paraId="5EB6B5EA" w14:textId="77777777" w:rsidR="00832F56" w:rsidRPr="00C41BA6" w:rsidRDefault="00832F56" w:rsidP="00832F56">
      <w:pPr>
        <w:spacing w:before="120"/>
        <w:jc w:val="center"/>
        <w:rPr>
          <w:rFonts w:ascii="Arial Narrow" w:hAnsi="Arial Narrow" w:cs="Shruti"/>
          <w:b/>
          <w:sz w:val="28"/>
          <w:szCs w:val="30"/>
          <w:u w:val="single"/>
        </w:rPr>
      </w:pPr>
      <w:r w:rsidRPr="00C41BA6">
        <w:rPr>
          <w:rFonts w:ascii="Arial Narrow" w:hAnsi="Arial Narrow" w:cs="Shruti"/>
          <w:b/>
          <w:sz w:val="28"/>
          <w:szCs w:val="30"/>
          <w:u w:val="single"/>
        </w:rPr>
        <w:t>TÉRMINOS DE REFERENCIA</w:t>
      </w:r>
    </w:p>
    <w:p w14:paraId="226DCD6B" w14:textId="77777777" w:rsidR="006B57C2" w:rsidRDefault="006B57C2" w:rsidP="00832F56">
      <w:pPr>
        <w:jc w:val="center"/>
        <w:rPr>
          <w:rFonts w:ascii="Arial Narrow" w:hAnsi="Arial Narrow" w:cs="Shruti"/>
          <w:b/>
          <w:sz w:val="22"/>
          <w:szCs w:val="22"/>
        </w:rPr>
      </w:pPr>
    </w:p>
    <w:p w14:paraId="696E3B90" w14:textId="77777777" w:rsidR="00AA3FC5" w:rsidRPr="00F91CF5" w:rsidRDefault="00AA3FC5" w:rsidP="00AA3FC5">
      <w:pPr>
        <w:shd w:val="clear" w:color="auto" w:fill="E0E0E0"/>
        <w:spacing w:line="276" w:lineRule="auto"/>
        <w:ind w:left="-360" w:right="13"/>
        <w:jc w:val="center"/>
        <w:rPr>
          <w:rFonts w:ascii="Arial Narrow" w:hAnsi="Arial Narrow" w:cs="Shruti"/>
          <w:b/>
          <w:sz w:val="22"/>
          <w:szCs w:val="22"/>
        </w:rPr>
      </w:pPr>
      <w:r w:rsidRPr="00F91CF5">
        <w:rPr>
          <w:rFonts w:ascii="Arial Narrow" w:hAnsi="Arial Narrow" w:cs="Shruti"/>
          <w:b/>
          <w:sz w:val="22"/>
          <w:szCs w:val="22"/>
        </w:rPr>
        <w:t>CONTRATACIÓN DE SERVICIOS DE CONSULTORÍA INDIVIDUAL DE LÍNEA</w:t>
      </w:r>
    </w:p>
    <w:p w14:paraId="44EFFE45" w14:textId="77777777" w:rsidR="00AA3FC5" w:rsidRPr="00F91CF5" w:rsidRDefault="009E3692" w:rsidP="00AA3FC5">
      <w:pPr>
        <w:shd w:val="clear" w:color="auto" w:fill="E0E0E0"/>
        <w:spacing w:line="276" w:lineRule="auto"/>
        <w:ind w:left="-360" w:right="13"/>
        <w:jc w:val="center"/>
        <w:rPr>
          <w:rFonts w:ascii="Arial Narrow" w:hAnsi="Arial Narrow" w:cs="Arial"/>
          <w:b/>
          <w:bCs/>
          <w:sz w:val="22"/>
          <w:szCs w:val="22"/>
        </w:rPr>
      </w:pPr>
      <w:r w:rsidRPr="00F91CF5">
        <w:rPr>
          <w:rFonts w:ascii="Arial Narrow" w:hAnsi="Arial Narrow" w:cs="Shruti"/>
          <w:b/>
          <w:sz w:val="22"/>
          <w:szCs w:val="22"/>
        </w:rPr>
        <w:t>CARGO: ADMINISTRATIVO I</w:t>
      </w:r>
      <w:r w:rsidR="00AA3FC5" w:rsidRPr="00F91CF5">
        <w:rPr>
          <w:rFonts w:ascii="Arial Narrow" w:hAnsi="Arial Narrow" w:cs="Shruti"/>
          <w:b/>
          <w:sz w:val="22"/>
          <w:szCs w:val="22"/>
        </w:rPr>
        <w:t xml:space="preserve"> –</w:t>
      </w:r>
      <w:r w:rsidRPr="00F91CF5">
        <w:rPr>
          <w:rFonts w:ascii="Arial Narrow" w:hAnsi="Arial Narrow" w:cs="Shruti"/>
          <w:b/>
          <w:sz w:val="22"/>
          <w:szCs w:val="22"/>
        </w:rPr>
        <w:t>TÉCNICO LOGÍSTICO</w:t>
      </w:r>
      <w:r w:rsidR="00AA3FC5" w:rsidRPr="00F91CF5">
        <w:rPr>
          <w:rFonts w:ascii="Arial Narrow" w:hAnsi="Arial Narrow" w:cs="Shruti"/>
          <w:b/>
          <w:sz w:val="22"/>
          <w:szCs w:val="22"/>
        </w:rPr>
        <w:t xml:space="preserve"> </w:t>
      </w:r>
    </w:p>
    <w:p w14:paraId="45FA79AE" w14:textId="77777777" w:rsidR="00832F56" w:rsidRPr="00832F56" w:rsidRDefault="00832F56" w:rsidP="00832F56">
      <w:pPr>
        <w:rPr>
          <w:rFonts w:ascii="Arial Narrow" w:hAnsi="Arial Narrow" w:cs="Shruti"/>
          <w:b/>
          <w:i/>
          <w:sz w:val="22"/>
          <w:szCs w:val="22"/>
        </w:rPr>
      </w:pPr>
    </w:p>
    <w:p w14:paraId="351ACF2B" w14:textId="77777777" w:rsidR="00832F56" w:rsidRDefault="00832F56" w:rsidP="00832F56">
      <w:pPr>
        <w:widowControl w:val="0"/>
        <w:rPr>
          <w:rFonts w:ascii="Arial Narrow" w:hAnsi="Arial Narrow" w:cs="Arial"/>
          <w:b/>
          <w:i/>
          <w:sz w:val="22"/>
          <w:szCs w:val="22"/>
          <w:lang w:val="es-ES_tradnl" w:eastAsia="en-US"/>
        </w:rPr>
      </w:pPr>
      <w:r w:rsidRPr="0024412A">
        <w:rPr>
          <w:rFonts w:ascii="Arial Narrow" w:hAnsi="Arial Narrow" w:cs="Arial"/>
          <w:b/>
          <w:i/>
          <w:sz w:val="22"/>
          <w:szCs w:val="22"/>
          <w:lang w:val="es-ES_tradnl" w:eastAsia="en-US"/>
        </w:rPr>
        <w:t>ANTECEDENTE</w:t>
      </w:r>
    </w:p>
    <w:p w14:paraId="608A7EFC" w14:textId="77777777" w:rsidR="0091576F" w:rsidRDefault="004D5D51" w:rsidP="004D5D51">
      <w:pPr>
        <w:jc w:val="both"/>
        <w:rPr>
          <w:rFonts w:ascii="Arial Narrow" w:hAnsi="Arial Narrow" w:cs="Arial"/>
          <w:i/>
          <w:sz w:val="22"/>
          <w:szCs w:val="22"/>
          <w:lang w:eastAsia="en-US"/>
        </w:rPr>
      </w:pPr>
      <w:r w:rsidRPr="004D5D51">
        <w:rPr>
          <w:rFonts w:ascii="Arial Narrow" w:hAnsi="Arial Narrow" w:cs="Arial"/>
          <w:i/>
          <w:sz w:val="22"/>
          <w:szCs w:val="22"/>
          <w:lang w:eastAsia="en-US"/>
        </w:rPr>
        <w:t xml:space="preserve">La Sala Plena del Tribunal Supremo Electoral, mediante Resolución TSE-RSP-ADM Nº 0334/2020 de 10 de noviembre de 2020, aprobó la convocatoria a la </w:t>
      </w:r>
      <w:r w:rsidRPr="0091576F">
        <w:rPr>
          <w:rFonts w:ascii="Arial Narrow" w:hAnsi="Arial Narrow" w:cs="Arial"/>
          <w:b/>
          <w:i/>
          <w:sz w:val="22"/>
          <w:szCs w:val="22"/>
          <w:lang w:eastAsia="en-US"/>
        </w:rPr>
        <w:t>Elección de Autoridades Políticas, Departamentales, Regionales y Municipales, para el periodo constitucional 2021 – 2026</w:t>
      </w:r>
      <w:r w:rsidRPr="004D5D51">
        <w:rPr>
          <w:rFonts w:ascii="Arial Narrow" w:hAnsi="Arial Narrow" w:cs="Arial"/>
          <w:i/>
          <w:sz w:val="22"/>
          <w:szCs w:val="22"/>
          <w:lang w:eastAsia="en-US"/>
        </w:rPr>
        <w:t xml:space="preserve">, encomendando a los Tribunales Electorales Departamentales la administración y ejecución de la ELECCIÓN DE AUTORIDADES POLÍTICAS, DEPARTAMENTALES, REGIONALES Y MUNICIPALES 2021en el marco de las normas, resoluciones, reglamentos y directrices del Tribunal Supremo Electoral . </w:t>
      </w:r>
    </w:p>
    <w:p w14:paraId="3C3665A2" w14:textId="77777777" w:rsidR="0091576F" w:rsidRDefault="0091576F" w:rsidP="004D5D51">
      <w:pPr>
        <w:jc w:val="both"/>
        <w:rPr>
          <w:rFonts w:ascii="Arial Narrow" w:hAnsi="Arial Narrow" w:cs="Arial"/>
          <w:i/>
          <w:sz w:val="22"/>
          <w:szCs w:val="22"/>
          <w:lang w:eastAsia="en-US"/>
        </w:rPr>
      </w:pPr>
    </w:p>
    <w:p w14:paraId="0DE5DAC3" w14:textId="77777777" w:rsidR="004D5D51" w:rsidRDefault="004D5D51" w:rsidP="004D5D51">
      <w:pPr>
        <w:jc w:val="both"/>
        <w:rPr>
          <w:rFonts w:ascii="Arial Narrow" w:hAnsi="Arial Narrow" w:cs="Arial"/>
          <w:i/>
          <w:sz w:val="22"/>
          <w:szCs w:val="22"/>
          <w:lang w:eastAsia="en-US"/>
        </w:rPr>
      </w:pPr>
      <w:r w:rsidRPr="004D5D51">
        <w:rPr>
          <w:rFonts w:ascii="Arial Narrow" w:hAnsi="Arial Narrow" w:cs="Arial"/>
          <w:i/>
          <w:sz w:val="22"/>
          <w:szCs w:val="22"/>
          <w:lang w:eastAsia="en-US"/>
        </w:rPr>
        <w:t>Asimismo, mediante Resolución TSE-RSP-ADM N° 0338/2020, se aprobó el Calendario Electoral fijando como fecha de elección el domingo 7 de marzo de 2021.</w:t>
      </w:r>
    </w:p>
    <w:p w14:paraId="46061553" w14:textId="77777777" w:rsidR="0091576F" w:rsidRPr="004D5D51" w:rsidRDefault="0091576F" w:rsidP="004D5D51">
      <w:pPr>
        <w:jc w:val="both"/>
        <w:rPr>
          <w:rFonts w:ascii="Arial Narrow" w:hAnsi="Arial Narrow" w:cs="Arial"/>
          <w:i/>
          <w:sz w:val="22"/>
          <w:szCs w:val="22"/>
          <w:lang w:eastAsia="en-US"/>
        </w:rPr>
      </w:pPr>
    </w:p>
    <w:p w14:paraId="726CEA9D" w14:textId="77777777" w:rsidR="00C41BA6" w:rsidRPr="00C41BA6" w:rsidRDefault="00C41BA6" w:rsidP="00C41BA6">
      <w:pPr>
        <w:jc w:val="both"/>
        <w:rPr>
          <w:rFonts w:ascii="Arial Narrow" w:hAnsi="Arial Narrow" w:cs="Arial"/>
          <w:i/>
          <w:sz w:val="22"/>
          <w:szCs w:val="22"/>
          <w:lang w:val="es-ES_tradnl" w:eastAsia="en-US"/>
        </w:rPr>
      </w:pPr>
      <w:r w:rsidRPr="00C41BA6">
        <w:rPr>
          <w:rFonts w:ascii="Arial Narrow" w:hAnsi="Arial Narrow" w:cs="Arial"/>
          <w:i/>
          <w:sz w:val="22"/>
          <w:szCs w:val="22"/>
          <w:lang w:val="es-ES_tradnl" w:eastAsia="en-US"/>
        </w:rPr>
        <w:t xml:space="preserve"> </w:t>
      </w:r>
      <w:r w:rsidR="0091576F">
        <w:rPr>
          <w:rFonts w:ascii="Arial Narrow" w:hAnsi="Arial Narrow" w:cs="Arial"/>
          <w:i/>
          <w:sz w:val="22"/>
          <w:szCs w:val="22"/>
          <w:lang w:val="es-ES_tradnl" w:eastAsia="en-US"/>
        </w:rPr>
        <w:t xml:space="preserve">El </w:t>
      </w:r>
      <w:r w:rsidRPr="00C41BA6">
        <w:rPr>
          <w:rFonts w:ascii="Arial Narrow" w:hAnsi="Arial Narrow" w:cs="Arial"/>
          <w:i/>
          <w:sz w:val="22"/>
          <w:szCs w:val="22"/>
          <w:lang w:val="es-ES_tradnl" w:eastAsia="en-US"/>
        </w:rPr>
        <w:t xml:space="preserve">artículo 3 de la mencionada Ley dispone que el Tribunal Supremo Electoral y los Tribunal Electorales Departamentales </w:t>
      </w:r>
      <w:r w:rsidR="0091576F" w:rsidRPr="00C41BA6">
        <w:rPr>
          <w:rFonts w:ascii="Arial Narrow" w:hAnsi="Arial Narrow" w:cs="Arial"/>
          <w:i/>
          <w:sz w:val="22"/>
          <w:szCs w:val="22"/>
          <w:lang w:val="es-ES_tradnl" w:eastAsia="en-US"/>
        </w:rPr>
        <w:t>queden</w:t>
      </w:r>
      <w:r w:rsidRPr="00C41BA6">
        <w:rPr>
          <w:rFonts w:ascii="Arial Narrow" w:hAnsi="Arial Narrow" w:cs="Arial"/>
          <w:i/>
          <w:sz w:val="22"/>
          <w:szCs w:val="22"/>
          <w:lang w:val="es-ES_tradnl" w:eastAsia="en-US"/>
        </w:rPr>
        <w:t xml:space="preserve"> encargados de la organización, administración, ejecución del proceso electoral y de proclamar los resultados en el marco de las disposiciones de la presente Ley.  </w:t>
      </w:r>
    </w:p>
    <w:p w14:paraId="57718497" w14:textId="77777777" w:rsidR="00C41BA6" w:rsidRPr="00C41BA6" w:rsidRDefault="00C41BA6" w:rsidP="00C41BA6">
      <w:pPr>
        <w:jc w:val="both"/>
        <w:rPr>
          <w:rFonts w:ascii="Arial Narrow" w:hAnsi="Arial Narrow" w:cs="Arial"/>
          <w:i/>
          <w:sz w:val="22"/>
          <w:szCs w:val="22"/>
          <w:lang w:val="es-ES_tradnl" w:eastAsia="en-US"/>
        </w:rPr>
      </w:pPr>
    </w:p>
    <w:p w14:paraId="38F882ED" w14:textId="77777777" w:rsidR="00C41BA6" w:rsidRDefault="00C41BA6" w:rsidP="00C41BA6">
      <w:pPr>
        <w:pStyle w:val="Epgrafe1"/>
        <w:rPr>
          <w:rFonts w:ascii="Arial Narrow" w:hAnsi="Arial Narrow" w:cs="Arial"/>
          <w:b w:val="0"/>
          <w:bCs w:val="0"/>
          <w:i/>
          <w:szCs w:val="22"/>
          <w:lang w:val="es-ES_tradnl" w:eastAsia="en-US"/>
        </w:rPr>
      </w:pPr>
      <w:r w:rsidRPr="00C41BA6">
        <w:rPr>
          <w:rFonts w:ascii="Arial Narrow" w:hAnsi="Arial Narrow" w:cs="Arial"/>
          <w:b w:val="0"/>
          <w:bCs w:val="0"/>
          <w:i/>
          <w:szCs w:val="22"/>
          <w:lang w:val="es-ES_tradnl" w:eastAsia="en-US"/>
        </w:rPr>
        <w:t>La Ley N° 018 del Órgano Electoral en su artículo 38 (ATRIBUCIONES ELECTORALES) señala que los Tribunales Electorales Departamentales, bajo las directrices del Tribunal Supremo Electoral, ejercen la función electoral de administrar y ejecutar los procesos electorales y las revocatorias de mandato de alcance nacional, departamental, regional y municipal, bajo la organización, dirección y supervisión del Tribunal Supremo Electoral.</w:t>
      </w:r>
    </w:p>
    <w:p w14:paraId="30C3916B" w14:textId="77777777" w:rsidR="00221F0B" w:rsidRDefault="00221F0B" w:rsidP="00221F0B">
      <w:pPr>
        <w:pStyle w:val="Epgrafe1"/>
      </w:pPr>
      <w:r w:rsidRPr="00C41BA6">
        <w:rPr>
          <w:rFonts w:ascii="Arial Narrow" w:hAnsi="Arial Narrow" w:cs="Arial"/>
          <w:b w:val="0"/>
          <w:bCs w:val="0"/>
          <w:i/>
          <w:szCs w:val="22"/>
          <w:lang w:val="es-ES_tradnl" w:eastAsia="en-US"/>
        </w:rPr>
        <w:t>La Ley N° 018 del Órgano Electoral en su artículo 38 (ATRIBUCIONES ELECTORALES) señala que los Tribunales Electorales Departamentales, bajo las directrices del Tribunal Supremo Electoral, ejercen la función electoral de administrar y ejecutar los procesos electorales y las revocatorias de mandato de alcance nacional, departamental, regional y municipal, bajo la organización, dirección y supervisión del Tribunal Supremo Electoral.</w:t>
      </w:r>
      <w:r w:rsidRPr="00D77F2D">
        <w:t xml:space="preserve"> </w:t>
      </w:r>
    </w:p>
    <w:p w14:paraId="59AE8F1C" w14:textId="77777777" w:rsidR="0091576F" w:rsidRPr="0091576F" w:rsidRDefault="0091576F" w:rsidP="009D15E9">
      <w:pPr>
        <w:jc w:val="both"/>
        <w:rPr>
          <w:lang w:val="es-EC" w:eastAsia="ar-SA"/>
        </w:rPr>
      </w:pPr>
    </w:p>
    <w:p w14:paraId="18B50BD4" w14:textId="77777777" w:rsidR="004D5D51" w:rsidRPr="004D5D51" w:rsidRDefault="004D5D51" w:rsidP="009D15E9">
      <w:pPr>
        <w:jc w:val="both"/>
        <w:rPr>
          <w:rFonts w:ascii="Arial Narrow" w:hAnsi="Arial Narrow" w:cs="Arial"/>
          <w:b/>
          <w:i/>
          <w:sz w:val="22"/>
          <w:szCs w:val="22"/>
          <w:lang w:eastAsia="en-US"/>
        </w:rPr>
      </w:pPr>
      <w:r w:rsidRPr="004D5D51">
        <w:rPr>
          <w:rFonts w:ascii="Arial Narrow" w:hAnsi="Arial Narrow" w:cs="Arial"/>
          <w:i/>
          <w:sz w:val="22"/>
          <w:szCs w:val="22"/>
          <w:lang w:eastAsia="en-US"/>
        </w:rPr>
        <w:t>En este sentido y en el marco de la organización, a</w:t>
      </w:r>
      <w:r w:rsidR="0091576F">
        <w:rPr>
          <w:rFonts w:ascii="Arial Narrow" w:hAnsi="Arial Narrow" w:cs="Arial"/>
          <w:i/>
          <w:sz w:val="22"/>
          <w:szCs w:val="22"/>
          <w:lang w:eastAsia="en-US"/>
        </w:rPr>
        <w:t xml:space="preserve">dministración y ejecución de la </w:t>
      </w:r>
      <w:r w:rsidR="0091576F" w:rsidRPr="0091576F">
        <w:rPr>
          <w:rFonts w:ascii="Arial Narrow" w:hAnsi="Arial Narrow" w:cs="Arial"/>
          <w:i/>
          <w:sz w:val="22"/>
          <w:szCs w:val="22"/>
          <w:lang w:eastAsia="en-US"/>
        </w:rPr>
        <w:t>Elección de Autoridades Políticas, Departamentales, Regionales y Municipales, para el periodo constitucional 2021 – 2026</w:t>
      </w:r>
      <w:r w:rsidR="0091576F">
        <w:rPr>
          <w:rFonts w:ascii="Arial Narrow" w:hAnsi="Arial Narrow" w:cs="Arial"/>
          <w:i/>
          <w:sz w:val="22"/>
          <w:szCs w:val="22"/>
          <w:lang w:eastAsia="en-US"/>
        </w:rPr>
        <w:t xml:space="preserve">  la unidad de Geografía y Logística Electoral del </w:t>
      </w:r>
      <w:r w:rsidRPr="004D5D51">
        <w:rPr>
          <w:rFonts w:ascii="Arial Narrow" w:hAnsi="Arial Narrow" w:cs="Arial"/>
          <w:i/>
          <w:sz w:val="22"/>
          <w:szCs w:val="22"/>
          <w:lang w:eastAsia="en-US"/>
        </w:rPr>
        <w:t xml:space="preserve">Tribunal Electoral Departamental de Tarija, requiere contar </w:t>
      </w:r>
      <w:r w:rsidRPr="004D5D51">
        <w:rPr>
          <w:rFonts w:ascii="Arial Narrow" w:hAnsi="Arial Narrow" w:cs="Arial"/>
          <w:b/>
          <w:i/>
          <w:sz w:val="22"/>
          <w:szCs w:val="22"/>
          <w:lang w:eastAsia="en-US"/>
        </w:rPr>
        <w:t xml:space="preserve">con </w:t>
      </w:r>
      <w:r w:rsidR="009E3692">
        <w:rPr>
          <w:rFonts w:ascii="Arial Narrow" w:hAnsi="Arial Narrow" w:cs="Arial"/>
          <w:b/>
          <w:i/>
          <w:sz w:val="22"/>
          <w:szCs w:val="22"/>
          <w:lang w:eastAsia="en-US"/>
        </w:rPr>
        <w:t>3</w:t>
      </w:r>
      <w:r w:rsidR="0091576F">
        <w:rPr>
          <w:rFonts w:ascii="Arial Narrow" w:hAnsi="Arial Narrow" w:cs="Arial"/>
          <w:b/>
          <w:i/>
          <w:sz w:val="22"/>
          <w:szCs w:val="22"/>
          <w:lang w:eastAsia="en-US"/>
        </w:rPr>
        <w:t xml:space="preserve"> </w:t>
      </w:r>
      <w:r w:rsidRPr="004D5D51">
        <w:rPr>
          <w:rFonts w:ascii="Arial Narrow" w:hAnsi="Arial Narrow" w:cs="Arial"/>
          <w:b/>
          <w:i/>
          <w:sz w:val="22"/>
          <w:szCs w:val="22"/>
          <w:lang w:eastAsia="en-US"/>
        </w:rPr>
        <w:t>(</w:t>
      </w:r>
      <w:r w:rsidR="009E3692">
        <w:rPr>
          <w:rFonts w:ascii="Arial Narrow" w:hAnsi="Arial Narrow" w:cs="Arial"/>
          <w:b/>
          <w:i/>
          <w:sz w:val="22"/>
          <w:szCs w:val="22"/>
          <w:lang w:eastAsia="en-US"/>
        </w:rPr>
        <w:t>Tres</w:t>
      </w:r>
      <w:r w:rsidR="0091576F">
        <w:rPr>
          <w:rFonts w:ascii="Arial Narrow" w:hAnsi="Arial Narrow" w:cs="Arial"/>
          <w:b/>
          <w:i/>
          <w:sz w:val="22"/>
          <w:szCs w:val="22"/>
          <w:lang w:eastAsia="en-US"/>
        </w:rPr>
        <w:t xml:space="preserve">) </w:t>
      </w:r>
      <w:r w:rsidR="009E3692">
        <w:rPr>
          <w:rFonts w:ascii="Arial Narrow" w:hAnsi="Arial Narrow" w:cs="Arial"/>
          <w:b/>
          <w:i/>
          <w:sz w:val="22"/>
          <w:szCs w:val="22"/>
          <w:lang w:eastAsia="en-US"/>
        </w:rPr>
        <w:t>Técnicos Logísticos</w:t>
      </w:r>
      <w:r w:rsidRPr="004D5D51">
        <w:rPr>
          <w:rFonts w:ascii="Arial Narrow" w:hAnsi="Arial Narrow" w:cs="Arial"/>
          <w:b/>
          <w:i/>
          <w:sz w:val="22"/>
          <w:szCs w:val="22"/>
          <w:lang w:eastAsia="en-US"/>
        </w:rPr>
        <w:t>.</w:t>
      </w:r>
    </w:p>
    <w:p w14:paraId="749371A5" w14:textId="77777777" w:rsidR="00C41BA6" w:rsidRPr="00C41BA6" w:rsidRDefault="00C41BA6" w:rsidP="009D15E9">
      <w:pPr>
        <w:jc w:val="both"/>
        <w:rPr>
          <w:rFonts w:ascii="Arial Narrow" w:hAnsi="Arial Narrow" w:cs="Arial"/>
          <w:i/>
          <w:sz w:val="22"/>
          <w:szCs w:val="22"/>
          <w:lang w:val="es-ES_tradnl" w:eastAsia="en-US"/>
        </w:rPr>
      </w:pPr>
    </w:p>
    <w:p w14:paraId="577BB888" w14:textId="77777777" w:rsidR="00832F56" w:rsidRPr="00832F56" w:rsidRDefault="00832F56" w:rsidP="009D15E9">
      <w:pPr>
        <w:widowControl w:val="0"/>
        <w:jc w:val="both"/>
        <w:rPr>
          <w:rFonts w:ascii="Arial Narrow" w:hAnsi="Arial Narrow" w:cs="Arial"/>
          <w:b/>
          <w:i/>
          <w:sz w:val="22"/>
          <w:szCs w:val="22"/>
          <w:highlight w:val="yellow"/>
          <w:lang w:val="es-ES_tradnl" w:eastAsia="en-US"/>
        </w:rPr>
      </w:pPr>
      <w:r w:rsidRPr="00832F56">
        <w:rPr>
          <w:rFonts w:ascii="Arial Narrow" w:hAnsi="Arial Narrow" w:cs="Arial"/>
          <w:b/>
          <w:i/>
          <w:sz w:val="22"/>
          <w:szCs w:val="22"/>
          <w:lang w:val="es-ES_tradnl" w:eastAsia="en-US"/>
        </w:rPr>
        <w:t>JUSTIFICACIÓN DE LA CONTRATACIÓN</w:t>
      </w:r>
    </w:p>
    <w:p w14:paraId="40632155" w14:textId="77777777" w:rsidR="00503AE1" w:rsidRDefault="00503AE1" w:rsidP="009D15E9">
      <w:pPr>
        <w:widowControl w:val="0"/>
        <w:jc w:val="both"/>
        <w:rPr>
          <w:rFonts w:ascii="Arial Narrow" w:hAnsi="Arial Narrow" w:cs="Arial"/>
          <w:i/>
          <w:sz w:val="22"/>
          <w:szCs w:val="22"/>
          <w:lang w:eastAsia="en-US"/>
        </w:rPr>
      </w:pPr>
      <w:r w:rsidRPr="00503AE1">
        <w:rPr>
          <w:rFonts w:ascii="Arial Narrow" w:hAnsi="Arial Narrow" w:cs="Arial"/>
          <w:i/>
          <w:sz w:val="22"/>
          <w:szCs w:val="22"/>
          <w:lang w:eastAsia="en-US"/>
        </w:rPr>
        <w:t xml:space="preserve">En el calendario electoral para la Elección de Autoridades Políticas, Departamentales, Regionales y Municipales 2021, se deben desarrollar actividades técnico operativas a través de los Tribunales Electorales Departamentales, </w:t>
      </w:r>
      <w:r w:rsidRPr="00AA3FC5">
        <w:rPr>
          <w:rFonts w:ascii="Arial Narrow" w:hAnsi="Arial Narrow" w:cs="Arial"/>
          <w:b/>
          <w:i/>
          <w:sz w:val="22"/>
          <w:szCs w:val="22"/>
          <w:lang w:eastAsia="en-US"/>
        </w:rPr>
        <w:t xml:space="preserve">mediante </w:t>
      </w:r>
      <w:r w:rsidR="00AA3FC5" w:rsidRPr="00AA3FC5">
        <w:rPr>
          <w:rFonts w:ascii="Arial Narrow" w:hAnsi="Arial Narrow"/>
          <w:b/>
          <w:i/>
          <w:sz w:val="22"/>
          <w:szCs w:val="22"/>
          <w:lang w:val="es-ES_tradnl" w:eastAsia="en-US"/>
        </w:rPr>
        <w:t>la contratación de co</w:t>
      </w:r>
      <w:r w:rsidR="009E3692">
        <w:rPr>
          <w:rFonts w:ascii="Arial Narrow" w:hAnsi="Arial Narrow"/>
          <w:b/>
          <w:i/>
          <w:sz w:val="22"/>
          <w:szCs w:val="22"/>
          <w:lang w:val="es-ES_tradnl" w:eastAsia="en-US"/>
        </w:rPr>
        <w:t>nsultores en línea (3) A</w:t>
      </w:r>
      <w:r w:rsidR="009E3692">
        <w:rPr>
          <w:rFonts w:ascii="Century Gothic" w:hAnsi="Century Gothic" w:cs="Shruti"/>
          <w:b/>
          <w:sz w:val="20"/>
          <w:szCs w:val="20"/>
        </w:rPr>
        <w:t>DMINISTRATIVO I</w:t>
      </w:r>
      <w:r w:rsidR="009E3692" w:rsidRPr="00AA3FC5">
        <w:rPr>
          <w:rFonts w:ascii="Century Gothic" w:hAnsi="Century Gothic" w:cs="Shruti"/>
          <w:b/>
          <w:sz w:val="20"/>
          <w:szCs w:val="20"/>
        </w:rPr>
        <w:t xml:space="preserve"> –</w:t>
      </w:r>
      <w:r w:rsidR="009E3692" w:rsidRPr="009E3692">
        <w:rPr>
          <w:rFonts w:ascii="Century Gothic" w:hAnsi="Century Gothic" w:cs="Shruti"/>
          <w:b/>
          <w:sz w:val="20"/>
          <w:szCs w:val="20"/>
        </w:rPr>
        <w:t>TÉCNICO LOGÍSTICO</w:t>
      </w:r>
      <w:r w:rsidR="00E93003" w:rsidRPr="00AA3FC5">
        <w:rPr>
          <w:rFonts w:ascii="Arial Narrow" w:hAnsi="Arial Narrow" w:cs="Arial"/>
          <w:b/>
          <w:i/>
          <w:sz w:val="22"/>
          <w:szCs w:val="22"/>
          <w:lang w:eastAsia="en-US"/>
        </w:rPr>
        <w:t xml:space="preserve"> </w:t>
      </w:r>
      <w:r w:rsidRPr="00503AE1">
        <w:rPr>
          <w:rFonts w:ascii="Arial Narrow" w:hAnsi="Arial Narrow" w:cs="Arial"/>
          <w:i/>
          <w:sz w:val="22"/>
          <w:szCs w:val="22"/>
          <w:lang w:eastAsia="en-US"/>
        </w:rPr>
        <w:t>encargados de la organización y ejecución de las diversas actividades establecidas en asientos y recintos electorales, para garantizar el sufragio de los ciudadanos en los recintos ele</w:t>
      </w:r>
      <w:r>
        <w:rPr>
          <w:rFonts w:ascii="Arial Narrow" w:hAnsi="Arial Narrow" w:cs="Arial"/>
          <w:i/>
          <w:sz w:val="22"/>
          <w:szCs w:val="22"/>
          <w:lang w:eastAsia="en-US"/>
        </w:rPr>
        <w:t>ctorales en el departamento</w:t>
      </w:r>
      <w:r w:rsidRPr="00503AE1">
        <w:rPr>
          <w:rFonts w:ascii="Arial Narrow" w:hAnsi="Arial Narrow" w:cs="Arial"/>
          <w:i/>
          <w:sz w:val="22"/>
          <w:szCs w:val="22"/>
          <w:lang w:eastAsia="en-US"/>
        </w:rPr>
        <w:t>.</w:t>
      </w:r>
    </w:p>
    <w:p w14:paraId="3602913F" w14:textId="77777777" w:rsidR="009E3692" w:rsidRDefault="009E3692" w:rsidP="009D15E9">
      <w:pPr>
        <w:widowControl w:val="0"/>
        <w:jc w:val="both"/>
        <w:rPr>
          <w:rFonts w:ascii="Arial Narrow" w:hAnsi="Arial Narrow" w:cs="Arial"/>
          <w:i/>
          <w:sz w:val="22"/>
          <w:szCs w:val="22"/>
          <w:lang w:eastAsia="en-US"/>
        </w:rPr>
      </w:pPr>
    </w:p>
    <w:p w14:paraId="1B8AEFC9" w14:textId="77777777" w:rsidR="00AA3FC5" w:rsidRPr="00AA3FC5" w:rsidRDefault="00AA3FC5" w:rsidP="009D15E9">
      <w:pPr>
        <w:widowControl w:val="0"/>
        <w:jc w:val="both"/>
        <w:rPr>
          <w:rFonts w:ascii="Arial Narrow" w:hAnsi="Arial Narrow" w:cs="Arial"/>
          <w:i/>
          <w:sz w:val="22"/>
          <w:szCs w:val="22"/>
          <w:lang w:val="es-ES_tradnl" w:eastAsia="en-US"/>
        </w:rPr>
      </w:pPr>
      <w:r w:rsidRPr="00AA3FC5">
        <w:rPr>
          <w:rFonts w:ascii="Arial Narrow" w:hAnsi="Arial Narrow" w:cs="Arial"/>
          <w:b/>
          <w:i/>
          <w:sz w:val="22"/>
          <w:szCs w:val="22"/>
          <w:lang w:val="es-ES_tradnl" w:eastAsia="en-US"/>
        </w:rPr>
        <w:t>Acción a corto plazo.-</w:t>
      </w:r>
      <w:r w:rsidRPr="00AA3FC5">
        <w:rPr>
          <w:rFonts w:ascii="Arial Narrow" w:hAnsi="Arial Narrow" w:cs="Arial"/>
          <w:i/>
          <w:sz w:val="22"/>
          <w:szCs w:val="22"/>
          <w:lang w:val="es-ES_tradnl" w:eastAsia="en-US"/>
        </w:rPr>
        <w:t xml:space="preserve"> Fortalecer la cultura democrática a través de la gestión transparente y eficiente de los proceso electorales, de referendos y elección de autoridades por normas y procedimientos propios de la NPIOC.</w:t>
      </w:r>
    </w:p>
    <w:p w14:paraId="3C1DB9F4" w14:textId="77777777" w:rsidR="00AA3FC5" w:rsidRDefault="00AA3FC5" w:rsidP="00AA3FC5">
      <w:pPr>
        <w:widowControl w:val="0"/>
        <w:rPr>
          <w:rFonts w:ascii="Arial Narrow" w:hAnsi="Arial Narrow" w:cs="Arial"/>
          <w:i/>
          <w:sz w:val="22"/>
          <w:szCs w:val="22"/>
          <w:lang w:val="es-ES_tradnl" w:eastAsia="en-US"/>
        </w:rPr>
      </w:pPr>
    </w:p>
    <w:p w14:paraId="5B738780" w14:textId="77777777" w:rsidR="00EE0278" w:rsidRDefault="00AA3FC5" w:rsidP="00EE0278">
      <w:pPr>
        <w:widowControl w:val="0"/>
        <w:rPr>
          <w:rFonts w:ascii="Arial" w:hAnsi="Arial" w:cs="Arial"/>
          <w:b/>
          <w:color w:val="FF0000"/>
          <w:sz w:val="20"/>
          <w:szCs w:val="18"/>
          <w:lang w:val="es-ES_tradnl" w:eastAsia="en-US"/>
        </w:rPr>
      </w:pPr>
      <w:r w:rsidRPr="00AA3FC5">
        <w:rPr>
          <w:rFonts w:ascii="Arial Narrow" w:hAnsi="Arial Narrow" w:cs="Arial"/>
          <w:b/>
          <w:i/>
          <w:sz w:val="22"/>
          <w:szCs w:val="22"/>
          <w:lang w:val="es-ES_tradnl" w:eastAsia="en-US"/>
        </w:rPr>
        <w:t>Operación. –</w:t>
      </w:r>
      <w:r w:rsidRPr="00AA3FC5">
        <w:rPr>
          <w:rFonts w:ascii="Arial Narrow" w:hAnsi="Arial Narrow" w:cs="Arial"/>
          <w:i/>
          <w:sz w:val="22"/>
          <w:szCs w:val="22"/>
          <w:lang w:val="es-ES_tradnl" w:eastAsia="en-US"/>
        </w:rPr>
        <w:t xml:space="preserve"> Contratación de Personal para proceso </w:t>
      </w:r>
      <w:r w:rsidR="00EE0278" w:rsidRPr="00AA3FC5">
        <w:rPr>
          <w:rFonts w:ascii="Arial Narrow" w:hAnsi="Arial Narrow" w:cs="Arial"/>
          <w:i/>
          <w:sz w:val="22"/>
          <w:szCs w:val="22"/>
          <w:lang w:val="es-ES_tradnl" w:eastAsia="en-US"/>
        </w:rPr>
        <w:t>elector</w:t>
      </w:r>
      <w:r w:rsidR="00EE0278" w:rsidRPr="00EE0278">
        <w:rPr>
          <w:rFonts w:ascii="Arial Narrow" w:hAnsi="Arial Narrow" w:cs="Arial"/>
          <w:i/>
          <w:sz w:val="22"/>
          <w:szCs w:val="22"/>
          <w:lang w:val="es-ES_tradnl" w:eastAsia="en-US"/>
        </w:rPr>
        <w:t>al</w:t>
      </w:r>
      <w:r w:rsidR="00EE0278" w:rsidRPr="00EE0278">
        <w:rPr>
          <w:rFonts w:ascii="Arial" w:hAnsi="Arial" w:cs="Arial"/>
          <w:b/>
          <w:sz w:val="20"/>
          <w:szCs w:val="18"/>
          <w:lang w:val="es-ES_tradnl" w:eastAsia="en-US"/>
        </w:rPr>
        <w:t>.</w:t>
      </w:r>
    </w:p>
    <w:p w14:paraId="7A222CBD" w14:textId="77777777" w:rsidR="00EE0278" w:rsidRDefault="00EE0278" w:rsidP="00EE0278">
      <w:pPr>
        <w:widowControl w:val="0"/>
        <w:rPr>
          <w:rFonts w:ascii="Arial" w:hAnsi="Arial" w:cs="Arial"/>
          <w:b/>
          <w:color w:val="FF0000"/>
          <w:sz w:val="20"/>
          <w:szCs w:val="18"/>
          <w:lang w:val="es-ES_tradnl" w:eastAsia="en-US"/>
        </w:rPr>
      </w:pPr>
    </w:p>
    <w:p w14:paraId="0C1B3670" w14:textId="77777777" w:rsidR="00EE0278" w:rsidRPr="00EE0278" w:rsidRDefault="00EE0278" w:rsidP="00EE0278">
      <w:pPr>
        <w:widowControl w:val="0"/>
        <w:rPr>
          <w:rFonts w:ascii="Arial Narrow" w:hAnsi="Arial Narrow" w:cs="Arial"/>
          <w:i/>
          <w:sz w:val="22"/>
          <w:szCs w:val="22"/>
          <w:lang w:val="es-ES_tradnl" w:eastAsia="en-US"/>
        </w:rPr>
      </w:pPr>
      <w:r w:rsidRPr="00EE0278">
        <w:rPr>
          <w:rFonts w:ascii="Arial Narrow" w:hAnsi="Arial Narrow" w:cs="Arial"/>
          <w:b/>
          <w:i/>
          <w:sz w:val="22"/>
          <w:szCs w:val="22"/>
          <w:lang w:val="es-ES_tradnl" w:eastAsia="en-US"/>
        </w:rPr>
        <w:t xml:space="preserve">Número de Casos – </w:t>
      </w:r>
      <w:r w:rsidR="009E3692">
        <w:rPr>
          <w:rFonts w:ascii="Arial Narrow" w:hAnsi="Arial Narrow" w:cs="Arial"/>
          <w:i/>
          <w:sz w:val="22"/>
          <w:szCs w:val="22"/>
          <w:lang w:val="es-ES_tradnl" w:eastAsia="en-US"/>
        </w:rPr>
        <w:t xml:space="preserve">Se requiere la contratación de: </w:t>
      </w:r>
      <w:r w:rsidR="009E3692" w:rsidRPr="009D15E9">
        <w:rPr>
          <w:rFonts w:ascii="Arial Narrow" w:hAnsi="Arial Narrow"/>
          <w:b/>
          <w:i/>
          <w:color w:val="FF0000"/>
          <w:sz w:val="22"/>
          <w:szCs w:val="22"/>
          <w:lang w:val="es-ES_tradnl" w:eastAsia="en-US"/>
        </w:rPr>
        <w:t>(</w:t>
      </w:r>
      <w:r w:rsidR="009E3692" w:rsidRPr="009D15E9">
        <w:rPr>
          <w:rFonts w:ascii="Arial Narrow" w:hAnsi="Arial Narrow" w:cs="Arial"/>
          <w:b/>
          <w:i/>
          <w:color w:val="FF0000"/>
          <w:sz w:val="22"/>
          <w:szCs w:val="22"/>
          <w:lang w:val="es-ES_tradnl" w:eastAsia="en-US"/>
        </w:rPr>
        <w:t>3)</w:t>
      </w:r>
      <w:r w:rsidR="009D15E9" w:rsidRPr="009D15E9">
        <w:rPr>
          <w:rFonts w:ascii="Arial Narrow" w:hAnsi="Arial Narrow" w:cs="Arial"/>
          <w:b/>
          <w:i/>
          <w:color w:val="FF0000"/>
          <w:sz w:val="22"/>
          <w:szCs w:val="22"/>
          <w:lang w:val="es-ES_tradnl" w:eastAsia="en-US"/>
        </w:rPr>
        <w:t xml:space="preserve"> casos</w:t>
      </w:r>
      <w:r w:rsidR="009E3692" w:rsidRPr="009D15E9">
        <w:rPr>
          <w:rFonts w:ascii="Arial Narrow" w:hAnsi="Arial Narrow" w:cs="Arial"/>
          <w:b/>
          <w:i/>
          <w:color w:val="FF0000"/>
          <w:sz w:val="22"/>
          <w:szCs w:val="22"/>
          <w:lang w:val="es-ES_tradnl" w:eastAsia="en-US"/>
        </w:rPr>
        <w:t xml:space="preserve"> </w:t>
      </w:r>
    </w:p>
    <w:tbl>
      <w:tblPr>
        <w:tblStyle w:val="Tablaconcuadrcula"/>
        <w:tblW w:w="0" w:type="auto"/>
        <w:tblLook w:val="04A0" w:firstRow="1" w:lastRow="0" w:firstColumn="1" w:lastColumn="0" w:noHBand="0" w:noVBand="1"/>
      </w:tblPr>
      <w:tblGrid>
        <w:gridCol w:w="8504"/>
      </w:tblGrid>
      <w:tr w:rsidR="001A72FB" w14:paraId="083E4024" w14:textId="77777777" w:rsidTr="009605EC">
        <w:trPr>
          <w:trHeight w:val="1365"/>
        </w:trPr>
        <w:tc>
          <w:tcPr>
            <w:tcW w:w="8720" w:type="dxa"/>
            <w:tcBorders>
              <w:top w:val="nil"/>
              <w:left w:val="nil"/>
              <w:right w:val="nil"/>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24382F" w14:paraId="3AB9A8E9" w14:textId="77777777" w:rsidTr="005B1CF3">
              <w:tc>
                <w:tcPr>
                  <w:tcW w:w="8494" w:type="dxa"/>
                  <w:shd w:val="clear" w:color="auto" w:fill="BFBFBF"/>
                </w:tcPr>
                <w:p w14:paraId="0B043032" w14:textId="77777777" w:rsidR="0024382F" w:rsidRPr="00CD7150" w:rsidRDefault="0024382F" w:rsidP="005B1CF3">
                  <w:pPr>
                    <w:jc w:val="center"/>
                    <w:rPr>
                      <w:rFonts w:ascii="Arial Narrow" w:eastAsia="Calibri" w:hAnsi="Arial Narrow" w:cs="Arial"/>
                      <w:i/>
                      <w:sz w:val="22"/>
                      <w:szCs w:val="22"/>
                    </w:rPr>
                  </w:pPr>
                  <w:r w:rsidRPr="00CD7150">
                    <w:rPr>
                      <w:rFonts w:ascii="Arial Narrow" w:eastAsia="Calibri" w:hAnsi="Arial Narrow"/>
                      <w:b/>
                      <w:bCs/>
                      <w:i/>
                      <w:sz w:val="22"/>
                      <w:szCs w:val="22"/>
                    </w:rPr>
                    <w:lastRenderedPageBreak/>
                    <w:t>REQUISITOS NECESARIOS DE LA CONSULTORÍA</w:t>
                  </w:r>
                </w:p>
              </w:tc>
            </w:tr>
            <w:tr w:rsidR="0024382F" w14:paraId="13F4AA09" w14:textId="77777777" w:rsidTr="005B1CF3">
              <w:tc>
                <w:tcPr>
                  <w:tcW w:w="8494" w:type="dxa"/>
                  <w:shd w:val="clear" w:color="auto" w:fill="00B050"/>
                </w:tcPr>
                <w:p w14:paraId="7F91B5B4" w14:textId="77777777" w:rsidR="0024382F" w:rsidRPr="00CD7150" w:rsidRDefault="0024382F" w:rsidP="0024382F">
                  <w:pPr>
                    <w:pStyle w:val="Prrafodelista"/>
                    <w:numPr>
                      <w:ilvl w:val="0"/>
                      <w:numId w:val="1"/>
                    </w:numPr>
                    <w:rPr>
                      <w:rFonts w:ascii="Arial Narrow" w:eastAsia="Calibri" w:hAnsi="Arial Narrow" w:cs="Arial"/>
                      <w:i/>
                      <w:sz w:val="22"/>
                      <w:szCs w:val="22"/>
                    </w:rPr>
                  </w:pPr>
                  <w:r w:rsidRPr="00CD7150">
                    <w:rPr>
                      <w:rFonts w:ascii="Arial Narrow" w:eastAsia="Calibri" w:hAnsi="Arial Narrow"/>
                      <w:b/>
                      <w:bCs/>
                      <w:i/>
                      <w:color w:val="FFFFFF"/>
                      <w:sz w:val="22"/>
                      <w:szCs w:val="22"/>
                    </w:rPr>
                    <w:t xml:space="preserve">OBJETO Y </w:t>
                  </w:r>
                  <w:r w:rsidR="00E253BC">
                    <w:rPr>
                      <w:rFonts w:ascii="Arial Narrow" w:eastAsia="Calibri" w:hAnsi="Arial Narrow"/>
                      <w:b/>
                      <w:bCs/>
                      <w:i/>
                      <w:color w:val="FFFFFF"/>
                      <w:sz w:val="22"/>
                      <w:szCs w:val="22"/>
                    </w:rPr>
                    <w:t xml:space="preserve"> </w:t>
                  </w:r>
                  <w:r w:rsidRPr="00CD7150">
                    <w:rPr>
                      <w:rFonts w:ascii="Arial Narrow" w:eastAsia="Calibri" w:hAnsi="Arial Narrow"/>
                      <w:b/>
                      <w:bCs/>
                      <w:i/>
                      <w:color w:val="FFFFFF"/>
                      <w:sz w:val="22"/>
                      <w:szCs w:val="22"/>
                    </w:rPr>
                    <w:t xml:space="preserve">ENFOQUE </w:t>
                  </w:r>
                  <w:r w:rsidR="00E253BC">
                    <w:rPr>
                      <w:rFonts w:ascii="Arial Narrow" w:eastAsia="Calibri" w:hAnsi="Arial Narrow"/>
                      <w:b/>
                      <w:bCs/>
                      <w:i/>
                      <w:color w:val="FFFFFF"/>
                      <w:sz w:val="22"/>
                      <w:szCs w:val="22"/>
                    </w:rPr>
                    <w:t xml:space="preserve"> </w:t>
                  </w:r>
                  <w:r w:rsidRPr="00CD7150">
                    <w:rPr>
                      <w:rFonts w:ascii="Arial Narrow" w:eastAsia="Calibri" w:hAnsi="Arial Narrow"/>
                      <w:b/>
                      <w:bCs/>
                      <w:i/>
                      <w:color w:val="FFFFFF"/>
                      <w:sz w:val="22"/>
                      <w:szCs w:val="22"/>
                    </w:rPr>
                    <w:t>DE</w:t>
                  </w:r>
                  <w:r w:rsidR="00E253BC">
                    <w:rPr>
                      <w:rFonts w:ascii="Arial Narrow" w:eastAsia="Calibri" w:hAnsi="Arial Narrow"/>
                      <w:b/>
                      <w:bCs/>
                      <w:i/>
                      <w:color w:val="FFFFFF"/>
                      <w:sz w:val="22"/>
                      <w:szCs w:val="22"/>
                    </w:rPr>
                    <w:t xml:space="preserve"> </w:t>
                  </w:r>
                  <w:r w:rsidRPr="00CD7150">
                    <w:rPr>
                      <w:rFonts w:ascii="Arial Narrow" w:eastAsia="Calibri" w:hAnsi="Arial Narrow"/>
                      <w:b/>
                      <w:bCs/>
                      <w:i/>
                      <w:color w:val="FFFFFF"/>
                      <w:sz w:val="22"/>
                      <w:szCs w:val="22"/>
                    </w:rPr>
                    <w:t xml:space="preserve"> LA CONSULTORÌA </w:t>
                  </w:r>
                </w:p>
              </w:tc>
            </w:tr>
            <w:tr w:rsidR="0024382F" w14:paraId="2B619C20" w14:textId="77777777" w:rsidTr="005B1CF3">
              <w:tc>
                <w:tcPr>
                  <w:tcW w:w="8494" w:type="dxa"/>
                  <w:shd w:val="clear" w:color="auto" w:fill="A8D08D"/>
                </w:tcPr>
                <w:p w14:paraId="2C2BE79F" w14:textId="77777777" w:rsidR="0024382F" w:rsidRPr="00CD7150" w:rsidRDefault="0024382F" w:rsidP="005B1CF3">
                  <w:pPr>
                    <w:rPr>
                      <w:rFonts w:ascii="Arial Narrow" w:eastAsia="Calibri" w:hAnsi="Arial Narrow" w:cs="Arial"/>
                      <w:i/>
                      <w:sz w:val="22"/>
                      <w:szCs w:val="22"/>
                    </w:rPr>
                  </w:pPr>
                  <w:r w:rsidRPr="00CD7150">
                    <w:rPr>
                      <w:rFonts w:ascii="Arial Narrow" w:eastAsia="Calibri" w:hAnsi="Arial Narrow"/>
                      <w:b/>
                      <w:bCs/>
                      <w:i/>
                      <w:sz w:val="22"/>
                      <w:szCs w:val="22"/>
                    </w:rPr>
                    <w:t>A. OBJETO</w:t>
                  </w:r>
                </w:p>
              </w:tc>
            </w:tr>
          </w:tbl>
          <w:p w14:paraId="5AAF378A" w14:textId="77777777" w:rsidR="00E253BC" w:rsidRPr="00E253BC" w:rsidRDefault="00E253BC" w:rsidP="00E253BC">
            <w:pPr>
              <w:rPr>
                <w:rFonts w:ascii="Arial Narrow" w:hAnsi="Arial Narrow" w:cs="Arial"/>
                <w:i/>
                <w:sz w:val="22"/>
                <w:szCs w:val="22"/>
                <w:lang w:val="es-ES_tradnl"/>
              </w:rPr>
            </w:pPr>
            <w:r w:rsidRPr="00E253BC">
              <w:rPr>
                <w:rFonts w:ascii="Arial Narrow" w:hAnsi="Arial Narrow" w:cs="Arial"/>
                <w:i/>
                <w:sz w:val="22"/>
                <w:szCs w:val="22"/>
              </w:rPr>
              <w:t>La presente Consultoría tiene por objetivo apoyar a la Unidad Geografía y Logística Electoral del Tribunal Electoral Departamental de Tarija para garantizar el óptimo desarrollo del proceso electoral en el departamento</w:t>
            </w:r>
            <w:r w:rsidRPr="00E253BC">
              <w:rPr>
                <w:rFonts w:ascii="Arial Narrow" w:hAnsi="Arial Narrow" w:cs="Arial"/>
                <w:i/>
                <w:sz w:val="22"/>
                <w:szCs w:val="22"/>
                <w:lang w:val="es-ES_tradnl"/>
              </w:rPr>
              <w:t xml:space="preserve">, a través de la planificación, programación, organización y ejecución de las actividades </w:t>
            </w:r>
            <w:r w:rsidRPr="00E253BC">
              <w:rPr>
                <w:rFonts w:ascii="Arial Narrow" w:hAnsi="Arial Narrow" w:cs="Arial"/>
                <w:i/>
                <w:sz w:val="22"/>
                <w:szCs w:val="22"/>
              </w:rPr>
              <w:t>previstas el Calendario Electoral la Ley del Órgano Electoral – Ley Nº 018 de 16 de junio de 2010, la Ley del Régimen Electoral Nº 026 de 30 de junio de 2010, la Reglamentación Específica y Directrices aprobadas por el Tribunal Supremo Electoral.</w:t>
            </w:r>
          </w:p>
          <w:p w14:paraId="0EF280A7" w14:textId="77777777" w:rsidR="00EE0278" w:rsidRDefault="00EE0278" w:rsidP="009605EC">
            <w:pPr>
              <w:rPr>
                <w:rFonts w:ascii="Arial Narrow" w:hAnsi="Arial Narrow" w:cs="Arial"/>
                <w:i/>
                <w:sz w:val="22"/>
                <w:szCs w:val="22"/>
              </w:rPr>
            </w:pPr>
          </w:p>
        </w:tc>
      </w:tr>
      <w:tr w:rsidR="001A72FB" w14:paraId="50399C2D" w14:textId="77777777" w:rsidTr="009605EC">
        <w:tc>
          <w:tcPr>
            <w:tcW w:w="8720" w:type="dxa"/>
            <w:shd w:val="clear" w:color="auto" w:fill="00B050"/>
          </w:tcPr>
          <w:p w14:paraId="572F64C4" w14:textId="77777777" w:rsidR="001A72FB" w:rsidRPr="001A72FB" w:rsidRDefault="008F66D6" w:rsidP="009605EC">
            <w:pPr>
              <w:rPr>
                <w:rFonts w:ascii="Arial Narrow" w:hAnsi="Arial Narrow" w:cs="Arial"/>
                <w:i/>
                <w:color w:val="FFFFFF" w:themeColor="background1"/>
                <w:sz w:val="22"/>
                <w:szCs w:val="22"/>
              </w:rPr>
            </w:pPr>
            <w:r>
              <w:rPr>
                <w:rFonts w:ascii="Arial Narrow" w:hAnsi="Arial Narrow"/>
                <w:b/>
                <w:bCs/>
                <w:i/>
                <w:color w:val="FFFFFF" w:themeColor="background1"/>
                <w:sz w:val="22"/>
                <w:szCs w:val="22"/>
              </w:rPr>
              <w:t xml:space="preserve">     </w:t>
            </w:r>
            <w:r w:rsidR="009605EC">
              <w:rPr>
                <w:rFonts w:ascii="Arial Narrow" w:hAnsi="Arial Narrow"/>
                <w:b/>
                <w:bCs/>
                <w:i/>
                <w:color w:val="FFFFFF" w:themeColor="background1"/>
                <w:sz w:val="22"/>
                <w:szCs w:val="22"/>
              </w:rPr>
              <w:t>I</w:t>
            </w:r>
            <w:r>
              <w:rPr>
                <w:rFonts w:ascii="Arial Narrow" w:hAnsi="Arial Narrow"/>
                <w:b/>
                <w:bCs/>
                <w:i/>
                <w:color w:val="FFFFFF" w:themeColor="background1"/>
                <w:sz w:val="22"/>
                <w:szCs w:val="22"/>
              </w:rPr>
              <w:t>I</w:t>
            </w:r>
            <w:r w:rsidR="001A72FB" w:rsidRPr="001A72FB">
              <w:rPr>
                <w:rFonts w:ascii="Arial Narrow" w:hAnsi="Arial Narrow"/>
                <w:b/>
                <w:bCs/>
                <w:i/>
                <w:color w:val="FFFFFF" w:themeColor="background1"/>
                <w:sz w:val="22"/>
                <w:szCs w:val="22"/>
              </w:rPr>
              <w:t>. CARACTERÍSTICAS DE LA CONSULTORÍA</w:t>
            </w:r>
            <w:r w:rsidR="009605EC" w:rsidRPr="009605EC">
              <w:rPr>
                <w:rFonts w:ascii="Arial Narrow" w:hAnsi="Arial Narrow"/>
                <w:b/>
                <w:bCs/>
                <w:i/>
                <w:color w:val="FFFFFF" w:themeColor="background1"/>
                <w:sz w:val="22"/>
                <w:szCs w:val="22"/>
              </w:rPr>
              <w:t>(De acuerdo al Cuadro de Equivalencias)</w:t>
            </w:r>
          </w:p>
        </w:tc>
      </w:tr>
      <w:tr w:rsidR="001A72FB" w14:paraId="45E9F76D" w14:textId="77777777" w:rsidTr="009605EC">
        <w:tc>
          <w:tcPr>
            <w:tcW w:w="8720" w:type="dxa"/>
            <w:shd w:val="clear" w:color="auto" w:fill="A8D08D" w:themeFill="accent6" w:themeFillTint="99"/>
          </w:tcPr>
          <w:p w14:paraId="4D29568B" w14:textId="77777777" w:rsidR="001A72FB" w:rsidRPr="001A72FB" w:rsidRDefault="001A72FB" w:rsidP="009605EC">
            <w:pPr>
              <w:rPr>
                <w:rFonts w:ascii="Arial Narrow" w:hAnsi="Arial Narrow" w:cs="Arial"/>
                <w:i/>
                <w:color w:val="A8D08D" w:themeColor="accent6" w:themeTint="99"/>
                <w:sz w:val="22"/>
                <w:szCs w:val="22"/>
              </w:rPr>
            </w:pPr>
            <w:r w:rsidRPr="00832F56">
              <w:rPr>
                <w:rFonts w:ascii="Arial Narrow" w:hAnsi="Arial Narrow"/>
                <w:b/>
                <w:bCs/>
                <w:i/>
                <w:sz w:val="22"/>
                <w:szCs w:val="22"/>
              </w:rPr>
              <w:t>A</w:t>
            </w:r>
            <w:r w:rsidR="00C52E1D">
              <w:rPr>
                <w:rFonts w:ascii="Arial Narrow" w:hAnsi="Arial Narrow"/>
                <w:b/>
                <w:bCs/>
                <w:i/>
                <w:sz w:val="22"/>
                <w:szCs w:val="22"/>
              </w:rPr>
              <w:t xml:space="preserve">. FUNCIONES DEL CONSULTOR </w:t>
            </w:r>
          </w:p>
        </w:tc>
      </w:tr>
    </w:tbl>
    <w:p w14:paraId="3BC5DDC6" w14:textId="77777777" w:rsidR="00832F56" w:rsidRDefault="00832F56" w:rsidP="00832F56">
      <w:pPr>
        <w:spacing w:before="120" w:line="276" w:lineRule="auto"/>
        <w:jc w:val="both"/>
        <w:rPr>
          <w:rFonts w:ascii="Arial Narrow" w:hAnsi="Arial Narrow" w:cs="Arial"/>
          <w:i/>
          <w:sz w:val="22"/>
          <w:szCs w:val="22"/>
        </w:rPr>
      </w:pPr>
      <w:r w:rsidRPr="00832F56">
        <w:rPr>
          <w:rFonts w:ascii="Arial Narrow" w:hAnsi="Arial Narrow" w:cs="Arial"/>
          <w:i/>
          <w:sz w:val="22"/>
          <w:szCs w:val="22"/>
        </w:rPr>
        <w:t xml:space="preserve">El consultor realizará actividades </w:t>
      </w:r>
      <w:r w:rsidR="003E0FFD">
        <w:rPr>
          <w:rFonts w:ascii="Arial Narrow" w:hAnsi="Arial Narrow" w:cs="Arial"/>
          <w:i/>
          <w:sz w:val="22"/>
          <w:szCs w:val="22"/>
        </w:rPr>
        <w:t>apoyo logístico</w:t>
      </w:r>
      <w:r w:rsidR="003E0FFD" w:rsidRPr="00832F56">
        <w:rPr>
          <w:rFonts w:ascii="Arial Narrow" w:hAnsi="Arial Narrow" w:cs="Arial"/>
          <w:i/>
          <w:sz w:val="22"/>
          <w:szCs w:val="22"/>
        </w:rPr>
        <w:t xml:space="preserve">, </w:t>
      </w:r>
      <w:r w:rsidR="003E0FFD">
        <w:rPr>
          <w:rFonts w:ascii="Arial Narrow" w:hAnsi="Arial Narrow" w:cs="Arial"/>
          <w:i/>
          <w:sz w:val="22"/>
          <w:szCs w:val="22"/>
        </w:rPr>
        <w:t>en la preparación de recintos, trabajo con Coordinadores Notarios Electorales para</w:t>
      </w:r>
      <w:r w:rsidR="00503AE1" w:rsidRPr="00503AE1">
        <w:rPr>
          <w:rFonts w:ascii="Arial Narrow" w:hAnsi="Arial Narrow" w:cs="Arial"/>
          <w:i/>
          <w:sz w:val="22"/>
          <w:szCs w:val="22"/>
          <w:lang w:eastAsia="en-US"/>
        </w:rPr>
        <w:t xml:space="preserve"> </w:t>
      </w:r>
      <w:r w:rsidR="00503AE1" w:rsidRPr="00503AE1">
        <w:rPr>
          <w:rFonts w:ascii="Arial Narrow" w:hAnsi="Arial Narrow" w:cs="Arial"/>
          <w:i/>
          <w:sz w:val="22"/>
          <w:szCs w:val="22"/>
        </w:rPr>
        <w:t>la Elección de Autoridades Políticas, Departamentales, Regionales y Municipales, para el periodo constitucional 2021 – 2026</w:t>
      </w:r>
      <w:r w:rsidRPr="00832F56">
        <w:rPr>
          <w:rFonts w:ascii="Arial Narrow" w:hAnsi="Arial Narrow" w:cs="Arial"/>
          <w:i/>
          <w:sz w:val="22"/>
          <w:szCs w:val="22"/>
        </w:rPr>
        <w:t xml:space="preserve">; las principales funciones que deberá realizar </w:t>
      </w:r>
      <w:r w:rsidRPr="00E253BC">
        <w:rPr>
          <w:rFonts w:ascii="Arial Narrow" w:hAnsi="Arial Narrow" w:cs="Arial"/>
          <w:b/>
          <w:i/>
          <w:sz w:val="22"/>
          <w:szCs w:val="22"/>
        </w:rPr>
        <w:t>(no siendo estas limitativas)</w:t>
      </w:r>
      <w:r w:rsidRPr="00832F56">
        <w:rPr>
          <w:rFonts w:ascii="Arial Narrow" w:hAnsi="Arial Narrow" w:cs="Arial"/>
          <w:i/>
          <w:sz w:val="22"/>
          <w:szCs w:val="22"/>
        </w:rPr>
        <w:t xml:space="preserve"> se detallan a continuación:</w:t>
      </w:r>
    </w:p>
    <w:p w14:paraId="30D9D237"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Coordinar con el Técnico UGLE del TED.</w:t>
      </w:r>
    </w:p>
    <w:p w14:paraId="2F62674A"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Apoyo en planificación de entrega y recojo de material, inspección de recintos, organización de reuniones de coordinación con Notarios.</w:t>
      </w:r>
    </w:p>
    <w:p w14:paraId="6D215D85" w14:textId="77777777" w:rsidR="00E253BC" w:rsidRPr="00E253BC" w:rsidRDefault="00E253BC" w:rsidP="00E253BC">
      <w:pPr>
        <w:numPr>
          <w:ilvl w:val="0"/>
          <w:numId w:val="20"/>
        </w:numPr>
        <w:spacing w:before="120"/>
        <w:jc w:val="both"/>
        <w:rPr>
          <w:rFonts w:ascii="Arial Narrow" w:hAnsi="Arial Narrow" w:cs="Arial"/>
          <w:i/>
          <w:sz w:val="22"/>
          <w:szCs w:val="22"/>
        </w:rPr>
      </w:pPr>
      <w:r>
        <w:rPr>
          <w:rFonts w:ascii="Arial Narrow" w:hAnsi="Arial Narrow" w:cs="Arial"/>
          <w:i/>
          <w:sz w:val="22"/>
          <w:szCs w:val="22"/>
        </w:rPr>
        <w:t xml:space="preserve"> P</w:t>
      </w:r>
      <w:r w:rsidRPr="00E253BC">
        <w:rPr>
          <w:rFonts w:ascii="Arial Narrow" w:hAnsi="Arial Narrow" w:cs="Arial"/>
          <w:i/>
          <w:sz w:val="22"/>
          <w:szCs w:val="22"/>
        </w:rPr>
        <w:t>laneación y preparación de material electoral.</w:t>
      </w:r>
    </w:p>
    <w:p w14:paraId="340D96C7"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Requerimiento y recepción de material electoral de almacenes.</w:t>
      </w:r>
    </w:p>
    <w:p w14:paraId="085E13A8"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Armado de carpetas para procesos de contratación</w:t>
      </w:r>
      <w:r w:rsidR="009D15E9">
        <w:rPr>
          <w:rFonts w:ascii="Arial Narrow" w:hAnsi="Arial Narrow" w:cs="Arial"/>
          <w:i/>
          <w:sz w:val="22"/>
          <w:szCs w:val="22"/>
        </w:rPr>
        <w:t>.</w:t>
      </w:r>
    </w:p>
    <w:p w14:paraId="1C24D2D3"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Apoya</w:t>
      </w:r>
      <w:r w:rsidR="009D15E9">
        <w:rPr>
          <w:rFonts w:ascii="Arial Narrow" w:hAnsi="Arial Narrow" w:cs="Arial"/>
          <w:i/>
          <w:sz w:val="22"/>
          <w:szCs w:val="22"/>
        </w:rPr>
        <w:t>r</w:t>
      </w:r>
      <w:r w:rsidRPr="00E253BC">
        <w:rPr>
          <w:rFonts w:ascii="Arial Narrow" w:hAnsi="Arial Narrow" w:cs="Arial"/>
          <w:i/>
          <w:sz w:val="22"/>
          <w:szCs w:val="22"/>
        </w:rPr>
        <w:t xml:space="preserve"> en la logística de la preparación de recintos.</w:t>
      </w:r>
    </w:p>
    <w:p w14:paraId="4BB8A45F" w14:textId="77777777" w:rsidR="00E253BC" w:rsidRPr="00E253BC" w:rsidRDefault="00E253BC" w:rsidP="00E253BC">
      <w:pPr>
        <w:numPr>
          <w:ilvl w:val="0"/>
          <w:numId w:val="20"/>
        </w:numPr>
        <w:spacing w:before="120"/>
        <w:jc w:val="both"/>
        <w:rPr>
          <w:rFonts w:ascii="Arial Narrow" w:hAnsi="Arial Narrow" w:cs="Arial"/>
          <w:i/>
          <w:sz w:val="22"/>
          <w:szCs w:val="22"/>
        </w:rPr>
      </w:pPr>
      <w:r w:rsidRPr="00E253BC">
        <w:rPr>
          <w:rFonts w:ascii="Arial Narrow" w:hAnsi="Arial Narrow" w:cs="Arial"/>
          <w:i/>
          <w:sz w:val="22"/>
          <w:szCs w:val="22"/>
        </w:rPr>
        <w:t>Apoyo en procesos administrativos</w:t>
      </w:r>
      <w:r w:rsidR="009D15E9">
        <w:rPr>
          <w:rFonts w:ascii="Arial Narrow" w:hAnsi="Arial Narrow" w:cs="Arial"/>
          <w:i/>
          <w:sz w:val="22"/>
          <w:szCs w:val="22"/>
        </w:rPr>
        <w:t>.</w:t>
      </w:r>
    </w:p>
    <w:p w14:paraId="0586A170" w14:textId="77777777" w:rsidR="00E253BC" w:rsidRPr="00E253BC" w:rsidRDefault="009D15E9" w:rsidP="00E253BC">
      <w:pPr>
        <w:numPr>
          <w:ilvl w:val="0"/>
          <w:numId w:val="20"/>
        </w:numPr>
        <w:spacing w:before="120"/>
        <w:jc w:val="both"/>
        <w:rPr>
          <w:rFonts w:ascii="Arial Narrow" w:hAnsi="Arial Narrow" w:cs="Arial"/>
          <w:i/>
          <w:sz w:val="22"/>
          <w:szCs w:val="22"/>
        </w:rPr>
      </w:pPr>
      <w:r>
        <w:rPr>
          <w:rFonts w:ascii="Arial Narrow" w:hAnsi="Arial Narrow" w:cs="Arial"/>
          <w:i/>
          <w:sz w:val="22"/>
          <w:szCs w:val="22"/>
        </w:rPr>
        <w:t xml:space="preserve">Otras funciones asignadas </w:t>
      </w:r>
      <w:r w:rsidR="00E253BC" w:rsidRPr="00E253BC">
        <w:rPr>
          <w:rFonts w:ascii="Arial Narrow" w:hAnsi="Arial Narrow" w:cs="Arial"/>
          <w:i/>
          <w:sz w:val="22"/>
          <w:szCs w:val="22"/>
        </w:rPr>
        <w:t>que correspondan al apoyo en las tareas inherentes al proceso electoral</w:t>
      </w:r>
      <w:r>
        <w:rPr>
          <w:rFonts w:ascii="Arial Narrow" w:hAnsi="Arial Narrow" w:cs="Arial"/>
          <w:i/>
          <w:sz w:val="22"/>
          <w:szCs w:val="22"/>
        </w:rPr>
        <w:t>.</w:t>
      </w:r>
    </w:p>
    <w:p w14:paraId="18EBFFC2" w14:textId="77777777" w:rsidR="00BC0B85" w:rsidRDefault="00BC0B85" w:rsidP="00BC0B85">
      <w:pPr>
        <w:spacing w:before="120"/>
        <w:jc w:val="both"/>
        <w:rPr>
          <w:rFonts w:ascii="Arial Narrow" w:hAnsi="Arial Narrow" w:cs="Arial"/>
          <w:i/>
          <w:sz w:val="22"/>
          <w:szCs w:val="22"/>
        </w:rPr>
      </w:pPr>
    </w:p>
    <w:p w14:paraId="30BF868D" w14:textId="77777777" w:rsidR="00832F56" w:rsidRDefault="00832F56" w:rsidP="009553EE">
      <w:pPr>
        <w:spacing w:line="276" w:lineRule="auto"/>
        <w:rPr>
          <w:rFonts w:ascii="Arial Narrow" w:hAnsi="Arial Narrow"/>
          <w:i/>
          <w:sz w:val="22"/>
          <w:szCs w:val="22"/>
        </w:rPr>
      </w:pPr>
      <w:r w:rsidRPr="00832F56">
        <w:rPr>
          <w:rFonts w:ascii="Arial Narrow" w:hAnsi="Arial Narrow"/>
          <w:i/>
          <w:sz w:val="22"/>
          <w:szCs w:val="22"/>
        </w:rPr>
        <w:t>Las actividades del consultor se efectuarán en apego al Reglamento Interno de Personal de la institución, en lo que se refiere al Régimen Laboral y Régimen Disciplinario siempre que no contravenga las normas que regulan las contrataciones de servicios de Consultoría Individual de Línea</w:t>
      </w:r>
    </w:p>
    <w:p w14:paraId="3E99973B" w14:textId="77777777" w:rsidR="00E05A1E" w:rsidRPr="00832F56" w:rsidRDefault="00E05A1E" w:rsidP="00832F56">
      <w:pPr>
        <w:rPr>
          <w:rFonts w:ascii="Arial Narrow" w:hAnsi="Arial Narrow"/>
          <w:i/>
          <w:sz w:val="22"/>
          <w:szCs w:val="22"/>
        </w:rPr>
      </w:pPr>
    </w:p>
    <w:tbl>
      <w:tblPr>
        <w:tblStyle w:val="Tablaconcuadrcula"/>
        <w:tblW w:w="0" w:type="auto"/>
        <w:tblLook w:val="04A0" w:firstRow="1" w:lastRow="0" w:firstColumn="1" w:lastColumn="0" w:noHBand="0" w:noVBand="1"/>
      </w:tblPr>
      <w:tblGrid>
        <w:gridCol w:w="8494"/>
      </w:tblGrid>
      <w:tr w:rsidR="001A72FB" w14:paraId="5BC4A875" w14:textId="77777777" w:rsidTr="001A72FB">
        <w:tc>
          <w:tcPr>
            <w:tcW w:w="8494" w:type="dxa"/>
            <w:shd w:val="clear" w:color="auto" w:fill="A8D08D" w:themeFill="accent6" w:themeFillTint="99"/>
          </w:tcPr>
          <w:p w14:paraId="254B7B44" w14:textId="77777777" w:rsidR="001A72FB" w:rsidRDefault="001A72FB" w:rsidP="001A72FB">
            <w:pPr>
              <w:rPr>
                <w:rFonts w:ascii="Arial Narrow" w:hAnsi="Arial Narrow"/>
                <w:i/>
                <w:sz w:val="22"/>
                <w:szCs w:val="22"/>
              </w:rPr>
            </w:pPr>
            <w:r w:rsidRPr="00832F56">
              <w:rPr>
                <w:rFonts w:ascii="Arial Narrow" w:hAnsi="Arial Narrow"/>
                <w:b/>
                <w:bCs/>
                <w:i/>
                <w:sz w:val="22"/>
                <w:szCs w:val="22"/>
              </w:rPr>
              <w:t>B. RESULTADOS ESPERADOS</w:t>
            </w:r>
          </w:p>
        </w:tc>
      </w:tr>
    </w:tbl>
    <w:p w14:paraId="227F78A8" w14:textId="77777777" w:rsidR="003E0FFD" w:rsidRDefault="003E0FFD" w:rsidP="003E0FFD">
      <w:pPr>
        <w:pStyle w:val="Textoindependiente3"/>
        <w:rPr>
          <w:rFonts w:ascii="Arial Narrow" w:hAnsi="Arial Narrow" w:cs="Times New Roman"/>
          <w:i/>
          <w:sz w:val="22"/>
          <w:szCs w:val="22"/>
        </w:rPr>
      </w:pPr>
      <w:r w:rsidRPr="003E0FFD">
        <w:rPr>
          <w:rFonts w:ascii="Arial Narrow" w:hAnsi="Arial Narrow" w:cs="Times New Roman"/>
          <w:i/>
          <w:sz w:val="22"/>
          <w:szCs w:val="22"/>
        </w:rPr>
        <w:t>Ejecución de las tareas designadas, Recintos electorales aptos para la votación, preparación el material adecuado cumpliendo los plazos, Notarios que cuenten con todo el material con el tiempo adecuado y ejecución de logística diseñada.</w:t>
      </w:r>
    </w:p>
    <w:p w14:paraId="0F448AF1" w14:textId="77777777" w:rsidR="0024382F" w:rsidRPr="0024382F" w:rsidRDefault="0024382F" w:rsidP="0024382F">
      <w:pPr>
        <w:pStyle w:val="Textoindependiente3"/>
        <w:rPr>
          <w:rFonts w:ascii="Arial Narrow" w:hAnsi="Arial Narrow"/>
          <w:bCs/>
          <w:i/>
          <w:iCs/>
          <w:sz w:val="22"/>
          <w:szCs w:val="22"/>
        </w:rPr>
      </w:pPr>
      <w:r w:rsidRPr="0024382F">
        <w:rPr>
          <w:rFonts w:ascii="Arial Narrow" w:hAnsi="Arial Narrow"/>
          <w:i/>
          <w:sz w:val="22"/>
          <w:szCs w:val="22"/>
        </w:rPr>
        <w:t>Garantizar el cumplimiento de las acciones pertinentes de higiene y bioseguridad para asegurar condiciones de seguridad  y  salud  ocupacional  adecuadas,  para los  servidores públicos del Tribunal Electoral Departamental de  Tarija en el  desarrollo  de  sus actividades  laborales,  previniendo y reduciendo el riesgo de contagio y propagación del virus COVID-19 (CORONAVIRUS) dentro de las instalaciones del Tribunal y sus dependencias; protegiendo la salud de sus empleados y visitantes. D</w:t>
      </w:r>
      <w:r w:rsidRPr="0024382F">
        <w:rPr>
          <w:rFonts w:ascii="Arial Narrow" w:hAnsi="Arial Narrow"/>
          <w:bCs/>
          <w:i/>
          <w:iCs/>
          <w:sz w:val="22"/>
          <w:szCs w:val="22"/>
        </w:rPr>
        <w:t>ebiendo presentar el contratado los siguientes informes:</w:t>
      </w:r>
    </w:p>
    <w:p w14:paraId="53930515" w14:textId="77777777" w:rsidR="00832F56" w:rsidRPr="00832F56" w:rsidRDefault="00832F56" w:rsidP="003E0FFD">
      <w:pPr>
        <w:spacing w:before="120"/>
        <w:jc w:val="both"/>
        <w:rPr>
          <w:rFonts w:ascii="Arial Narrow" w:hAnsi="Arial Narrow" w:cs="Calibri Light"/>
          <w:i/>
          <w:sz w:val="22"/>
          <w:szCs w:val="22"/>
        </w:rPr>
      </w:pPr>
      <w:r w:rsidRPr="00832F56">
        <w:rPr>
          <w:rFonts w:ascii="Arial Narrow" w:hAnsi="Arial Narrow" w:cs="Calibri Light"/>
          <w:i/>
          <w:sz w:val="22"/>
          <w:szCs w:val="22"/>
        </w:rPr>
        <w:t>B.1. Informes mensuales de las actividades realizadas en relación al servicio de consultoría y/o a requerimiento de la Dirección Administrativa y Financiera.</w:t>
      </w:r>
    </w:p>
    <w:p w14:paraId="4A36E60C" w14:textId="77777777" w:rsidR="00832F56" w:rsidRDefault="00832F56" w:rsidP="00832F56">
      <w:pPr>
        <w:rPr>
          <w:rFonts w:ascii="Arial Narrow" w:hAnsi="Arial Narrow" w:cs="Calibri Light"/>
          <w:i/>
          <w:sz w:val="22"/>
          <w:szCs w:val="22"/>
        </w:rPr>
      </w:pPr>
      <w:r w:rsidRPr="00832F56">
        <w:rPr>
          <w:rFonts w:ascii="Arial Narrow" w:hAnsi="Arial Narrow" w:cs="Calibri Light"/>
          <w:i/>
          <w:sz w:val="22"/>
          <w:szCs w:val="22"/>
        </w:rPr>
        <w:t>B.2. Informe final de Servicios de Consultoría de Línea debidamente aprobado.</w:t>
      </w:r>
    </w:p>
    <w:p w14:paraId="37243805" w14:textId="77777777" w:rsidR="005747D2" w:rsidRDefault="005747D2" w:rsidP="00832F56">
      <w:pPr>
        <w:rPr>
          <w:rFonts w:ascii="Arial Narrow" w:hAnsi="Arial Narrow" w:cs="Calibri Light"/>
          <w:i/>
          <w:sz w:val="22"/>
          <w:szCs w:val="22"/>
        </w:rPr>
      </w:pPr>
    </w:p>
    <w:p w14:paraId="0385F39C" w14:textId="77777777" w:rsidR="009D15E9" w:rsidRDefault="009D15E9" w:rsidP="00832F56">
      <w:pPr>
        <w:rPr>
          <w:rFonts w:ascii="Arial Narrow" w:hAnsi="Arial Narrow" w:cs="Calibri Light"/>
          <w:i/>
          <w:sz w:val="22"/>
          <w:szCs w:val="22"/>
        </w:rPr>
      </w:pPr>
    </w:p>
    <w:p w14:paraId="44DF4857" w14:textId="77777777" w:rsidR="009D15E9" w:rsidRDefault="009D15E9" w:rsidP="00832F56">
      <w:pPr>
        <w:rPr>
          <w:rFonts w:ascii="Arial Narrow" w:hAnsi="Arial Narrow" w:cs="Calibri Light"/>
          <w:i/>
          <w:sz w:val="22"/>
          <w:szCs w:val="22"/>
        </w:rPr>
      </w:pPr>
    </w:p>
    <w:p w14:paraId="44E712F0" w14:textId="77777777" w:rsidR="009D15E9" w:rsidRPr="00832F56" w:rsidRDefault="009D15E9" w:rsidP="00832F56">
      <w:pPr>
        <w:rPr>
          <w:rFonts w:ascii="Arial Narrow" w:hAnsi="Arial Narrow" w:cs="Calibri Light"/>
          <w:i/>
          <w:sz w:val="22"/>
          <w:szCs w:val="22"/>
        </w:rPr>
      </w:pPr>
    </w:p>
    <w:tbl>
      <w:tblPr>
        <w:tblStyle w:val="Tablaconcuadrcula"/>
        <w:tblW w:w="0" w:type="auto"/>
        <w:tblLook w:val="04A0" w:firstRow="1" w:lastRow="0" w:firstColumn="1" w:lastColumn="0" w:noHBand="0" w:noVBand="1"/>
      </w:tblPr>
      <w:tblGrid>
        <w:gridCol w:w="8494"/>
      </w:tblGrid>
      <w:tr w:rsidR="001A72FB" w14:paraId="5A3F1072" w14:textId="77777777" w:rsidTr="001A72FB">
        <w:tc>
          <w:tcPr>
            <w:tcW w:w="8494" w:type="dxa"/>
            <w:shd w:val="clear" w:color="auto" w:fill="00B050"/>
          </w:tcPr>
          <w:p w14:paraId="6FCE5927" w14:textId="77777777" w:rsidR="001A72FB" w:rsidRDefault="00956400" w:rsidP="001A72FB">
            <w:pPr>
              <w:ind w:firstLine="708"/>
              <w:rPr>
                <w:rFonts w:ascii="Arial Narrow" w:hAnsi="Arial Narrow" w:cs="Calibri Light"/>
                <w:i/>
                <w:sz w:val="22"/>
                <w:szCs w:val="22"/>
              </w:rPr>
            </w:pPr>
            <w:r>
              <w:rPr>
                <w:rFonts w:ascii="Arial Narrow" w:hAnsi="Arial Narrow"/>
                <w:b/>
                <w:bCs/>
                <w:i/>
                <w:color w:val="FFFFFF" w:themeColor="background1"/>
                <w:sz w:val="22"/>
                <w:szCs w:val="22"/>
              </w:rPr>
              <w:lastRenderedPageBreak/>
              <w:t>I</w:t>
            </w:r>
            <w:r w:rsidR="008F66D6">
              <w:rPr>
                <w:rFonts w:ascii="Arial Narrow" w:hAnsi="Arial Narrow"/>
                <w:b/>
                <w:bCs/>
                <w:i/>
                <w:color w:val="FFFFFF" w:themeColor="background1"/>
                <w:sz w:val="22"/>
                <w:szCs w:val="22"/>
              </w:rPr>
              <w:t>I</w:t>
            </w:r>
            <w:r w:rsidR="001A72FB" w:rsidRPr="001A72FB">
              <w:rPr>
                <w:rFonts w:ascii="Arial Narrow" w:hAnsi="Arial Narrow"/>
                <w:b/>
                <w:bCs/>
                <w:i/>
                <w:color w:val="FFFFFF" w:themeColor="background1"/>
                <w:sz w:val="22"/>
                <w:szCs w:val="22"/>
              </w:rPr>
              <w:t>I. CARACTERÍSTICAS DEL CONSULTOR A SER CONTRATADO</w:t>
            </w:r>
          </w:p>
        </w:tc>
      </w:tr>
      <w:tr w:rsidR="001A72FB" w14:paraId="44A6858A" w14:textId="77777777" w:rsidTr="005747D2">
        <w:tc>
          <w:tcPr>
            <w:tcW w:w="8494" w:type="dxa"/>
            <w:shd w:val="clear" w:color="auto" w:fill="A8D08D" w:themeFill="accent6" w:themeFillTint="99"/>
          </w:tcPr>
          <w:p w14:paraId="4066D92E" w14:textId="77777777" w:rsidR="001A72FB" w:rsidRDefault="005747D2" w:rsidP="00832F56">
            <w:pPr>
              <w:rPr>
                <w:rFonts w:ascii="Arial Narrow" w:hAnsi="Arial Narrow" w:cs="Calibri Light"/>
                <w:i/>
                <w:sz w:val="22"/>
                <w:szCs w:val="22"/>
              </w:rPr>
            </w:pPr>
            <w:r w:rsidRPr="00832F56">
              <w:rPr>
                <w:rFonts w:ascii="Arial Narrow" w:hAnsi="Arial Narrow"/>
                <w:b/>
                <w:bCs/>
                <w:i/>
                <w:sz w:val="22"/>
                <w:szCs w:val="22"/>
              </w:rPr>
              <w:t xml:space="preserve">A. PERFIL DEL CONSULTOR </w:t>
            </w:r>
            <w:r>
              <w:rPr>
                <w:rFonts w:ascii="Arial Narrow" w:hAnsi="Arial Narrow"/>
                <w:b/>
                <w:bCs/>
                <w:i/>
                <w:sz w:val="22"/>
                <w:szCs w:val="22"/>
              </w:rPr>
              <w:t>(</w:t>
            </w:r>
            <w:r w:rsidRPr="00832F56">
              <w:rPr>
                <w:rFonts w:ascii="Arial Narrow" w:hAnsi="Arial Narrow"/>
                <w:b/>
                <w:bCs/>
                <w:i/>
                <w:sz w:val="22"/>
                <w:szCs w:val="22"/>
              </w:rPr>
              <w:t>De acuerdo al Cuadro de Equivalencias).</w:t>
            </w:r>
          </w:p>
        </w:tc>
      </w:tr>
    </w:tbl>
    <w:p w14:paraId="435DD214" w14:textId="77777777" w:rsidR="00832F56" w:rsidRPr="00832F56" w:rsidRDefault="00832F56" w:rsidP="00832F56">
      <w:pPr>
        <w:rPr>
          <w:rFonts w:ascii="Arial Narrow" w:hAnsi="Arial Narrow" w:cs="Calibri Light"/>
          <w:i/>
          <w:sz w:val="22"/>
          <w:szCs w:val="22"/>
        </w:rPr>
      </w:pPr>
    </w:p>
    <w:p w14:paraId="01512608" w14:textId="77777777" w:rsidR="00D34253" w:rsidRDefault="00832F56" w:rsidP="00832F56">
      <w:pPr>
        <w:rPr>
          <w:rFonts w:ascii="Arial Narrow" w:hAnsi="Arial Narrow" w:cs="Calibri Light"/>
          <w:i/>
          <w:sz w:val="22"/>
          <w:szCs w:val="22"/>
        </w:rPr>
      </w:pPr>
      <w:r w:rsidRPr="00832F56">
        <w:rPr>
          <w:rFonts w:ascii="Arial Narrow" w:hAnsi="Arial Narrow" w:cs="Calibri Light"/>
          <w:b/>
          <w:i/>
          <w:sz w:val="22"/>
          <w:szCs w:val="22"/>
        </w:rPr>
        <w:t>1. Formación Académica:</w:t>
      </w:r>
      <w:r w:rsidRPr="00832F56">
        <w:rPr>
          <w:rFonts w:ascii="Arial Narrow" w:hAnsi="Arial Narrow" w:cs="Calibri Light"/>
          <w:i/>
          <w:sz w:val="22"/>
          <w:szCs w:val="22"/>
        </w:rPr>
        <w:t xml:space="preserve"> </w:t>
      </w:r>
    </w:p>
    <w:p w14:paraId="212CAF70" w14:textId="77777777" w:rsidR="00D34253" w:rsidRDefault="00BB5FA1" w:rsidP="00832F56">
      <w:pPr>
        <w:rPr>
          <w:rFonts w:ascii="Arial Narrow" w:hAnsi="Arial Narrow" w:cs="Calibri Light"/>
          <w:bCs/>
          <w:i/>
          <w:iCs/>
          <w:sz w:val="22"/>
          <w:szCs w:val="22"/>
        </w:rPr>
      </w:pPr>
      <w:r>
        <w:rPr>
          <w:rFonts w:ascii="Arial Narrow" w:hAnsi="Arial Narrow" w:cs="Calibri Light"/>
          <w:bCs/>
          <w:i/>
          <w:iCs/>
          <w:sz w:val="22"/>
          <w:szCs w:val="22"/>
        </w:rPr>
        <w:t xml:space="preserve">Estudiante Universitario </w:t>
      </w:r>
      <w:r w:rsidR="00956400">
        <w:rPr>
          <w:rFonts w:ascii="Arial Narrow" w:hAnsi="Arial Narrow" w:cs="Calibri Light"/>
          <w:bCs/>
          <w:i/>
          <w:iCs/>
          <w:sz w:val="22"/>
          <w:szCs w:val="22"/>
        </w:rPr>
        <w:t>o Haber vencido el último curso del nivel secundario</w:t>
      </w:r>
    </w:p>
    <w:p w14:paraId="4A532DCF" w14:textId="77777777" w:rsidR="00832F56" w:rsidRDefault="00D34253" w:rsidP="00832F56">
      <w:pPr>
        <w:rPr>
          <w:rFonts w:ascii="Arial Narrow" w:hAnsi="Arial Narrow" w:cs="Calibri Light"/>
          <w:i/>
          <w:sz w:val="22"/>
          <w:szCs w:val="22"/>
        </w:rPr>
      </w:pPr>
      <w:r>
        <w:rPr>
          <w:rFonts w:ascii="Arial Narrow" w:hAnsi="Arial Narrow" w:cs="Calibri Light"/>
          <w:bCs/>
          <w:i/>
          <w:iCs/>
          <w:sz w:val="22"/>
          <w:szCs w:val="22"/>
        </w:rPr>
        <w:t>(R</w:t>
      </w:r>
      <w:r w:rsidR="00832F56" w:rsidRPr="00832F56">
        <w:rPr>
          <w:rFonts w:ascii="Arial Narrow" w:hAnsi="Arial Narrow" w:cs="Calibri Light"/>
          <w:i/>
          <w:sz w:val="22"/>
          <w:szCs w:val="22"/>
        </w:rPr>
        <w:t xml:space="preserve">espaldo en </w:t>
      </w:r>
      <w:r>
        <w:rPr>
          <w:rFonts w:ascii="Arial Narrow" w:hAnsi="Arial Narrow" w:cs="Calibri Light"/>
          <w:i/>
          <w:sz w:val="22"/>
          <w:szCs w:val="22"/>
        </w:rPr>
        <w:t>fotocopia simple, que acredite la</w:t>
      </w:r>
      <w:r w:rsidR="00832F56" w:rsidRPr="00832F56">
        <w:rPr>
          <w:rFonts w:ascii="Arial Narrow" w:hAnsi="Arial Narrow" w:cs="Calibri Light"/>
          <w:i/>
          <w:sz w:val="22"/>
          <w:szCs w:val="22"/>
        </w:rPr>
        <w:t xml:space="preserve"> formación).</w:t>
      </w:r>
    </w:p>
    <w:p w14:paraId="74114689" w14:textId="77777777" w:rsidR="00D34253" w:rsidRDefault="003A303B" w:rsidP="00832F56">
      <w:pPr>
        <w:rPr>
          <w:rFonts w:ascii="Arial Narrow" w:hAnsi="Arial Narrow" w:cs="Calibri Light"/>
          <w:i/>
          <w:sz w:val="22"/>
          <w:szCs w:val="22"/>
          <w:lang w:val="es-ES_tradnl"/>
        </w:rPr>
      </w:pPr>
      <w:r>
        <w:rPr>
          <w:rFonts w:ascii="Arial Narrow" w:hAnsi="Arial Narrow" w:cs="Calibri Light"/>
          <w:b/>
          <w:i/>
          <w:sz w:val="22"/>
          <w:szCs w:val="22"/>
          <w:lang w:val="es-ES_tradnl"/>
        </w:rPr>
        <w:t>2</w:t>
      </w:r>
      <w:r w:rsidR="00832F56" w:rsidRPr="00832F56">
        <w:rPr>
          <w:rFonts w:ascii="Arial Narrow" w:hAnsi="Arial Narrow" w:cs="Calibri Light"/>
          <w:b/>
          <w:i/>
          <w:sz w:val="22"/>
          <w:szCs w:val="22"/>
          <w:lang w:val="es-ES_tradnl"/>
        </w:rPr>
        <w:t>. Experiencia General.</w:t>
      </w:r>
      <w:r w:rsidR="00832F56" w:rsidRPr="00832F56">
        <w:rPr>
          <w:rFonts w:ascii="Arial Narrow" w:hAnsi="Arial Narrow" w:cs="Calibri Light"/>
          <w:i/>
          <w:sz w:val="22"/>
          <w:szCs w:val="22"/>
          <w:lang w:val="es-ES_tradnl"/>
        </w:rPr>
        <w:t xml:space="preserve"> </w:t>
      </w:r>
    </w:p>
    <w:p w14:paraId="55CBE051" w14:textId="77777777" w:rsidR="00D34253" w:rsidRDefault="00956400" w:rsidP="00832F56">
      <w:pPr>
        <w:rPr>
          <w:rFonts w:ascii="Arial Narrow" w:hAnsi="Arial Narrow" w:cs="Calibri Light"/>
          <w:i/>
          <w:sz w:val="22"/>
          <w:szCs w:val="22"/>
        </w:rPr>
      </w:pPr>
      <w:r>
        <w:rPr>
          <w:rFonts w:ascii="Arial Narrow" w:hAnsi="Arial Narrow" w:cs="Calibri Light"/>
          <w:i/>
          <w:sz w:val="22"/>
          <w:szCs w:val="22"/>
        </w:rPr>
        <w:t xml:space="preserve">Mínimo </w:t>
      </w:r>
      <w:r w:rsidR="00BB5FA1">
        <w:rPr>
          <w:rFonts w:ascii="Arial Narrow" w:hAnsi="Arial Narrow" w:cs="Calibri Light"/>
          <w:i/>
          <w:sz w:val="22"/>
          <w:szCs w:val="22"/>
        </w:rPr>
        <w:t>de un (1) año</w:t>
      </w:r>
      <w:r w:rsidR="00BB5FA1" w:rsidRPr="00BB5FA1">
        <w:rPr>
          <w:rFonts w:ascii="Arial Narrow" w:hAnsi="Arial Narrow" w:cs="Calibri Light"/>
          <w:i/>
          <w:sz w:val="22"/>
          <w:szCs w:val="22"/>
        </w:rPr>
        <w:t xml:space="preserve"> en instituciones públicas o privadas.</w:t>
      </w:r>
    </w:p>
    <w:p w14:paraId="096968A8" w14:textId="77777777" w:rsidR="00D34253" w:rsidRPr="00D34253" w:rsidRDefault="00D34253" w:rsidP="00832F56">
      <w:pPr>
        <w:rPr>
          <w:rFonts w:ascii="Arial Narrow" w:hAnsi="Arial Narrow" w:cs="Calibri Light"/>
          <w:i/>
          <w:sz w:val="22"/>
          <w:szCs w:val="22"/>
        </w:rPr>
      </w:pPr>
      <w:r>
        <w:rPr>
          <w:rFonts w:ascii="Arial Narrow" w:hAnsi="Arial Narrow" w:cs="Calibri Light"/>
          <w:bCs/>
          <w:i/>
          <w:iCs/>
          <w:sz w:val="22"/>
          <w:szCs w:val="22"/>
        </w:rPr>
        <w:t>(R</w:t>
      </w:r>
      <w:r w:rsidRPr="00832F56">
        <w:rPr>
          <w:rFonts w:ascii="Arial Narrow" w:hAnsi="Arial Narrow" w:cs="Calibri Light"/>
          <w:i/>
          <w:sz w:val="22"/>
          <w:szCs w:val="22"/>
        </w:rPr>
        <w:t xml:space="preserve">espaldo en </w:t>
      </w:r>
      <w:r>
        <w:rPr>
          <w:rFonts w:ascii="Arial Narrow" w:hAnsi="Arial Narrow" w:cs="Calibri Light"/>
          <w:i/>
          <w:sz w:val="22"/>
          <w:szCs w:val="22"/>
        </w:rPr>
        <w:t>fotocopia simple, que acredite la</w:t>
      </w:r>
      <w:r w:rsidRPr="00832F56">
        <w:rPr>
          <w:rFonts w:ascii="Arial Narrow" w:hAnsi="Arial Narrow" w:cs="Calibri Light"/>
          <w:i/>
          <w:sz w:val="22"/>
          <w:szCs w:val="22"/>
        </w:rPr>
        <w:t xml:space="preserve"> </w:t>
      </w:r>
      <w:r>
        <w:rPr>
          <w:rFonts w:ascii="Arial Narrow" w:hAnsi="Arial Narrow" w:cs="Calibri Light"/>
          <w:i/>
          <w:sz w:val="22"/>
          <w:szCs w:val="22"/>
        </w:rPr>
        <w:t>experiencia</w:t>
      </w:r>
      <w:r w:rsidRPr="00832F56">
        <w:rPr>
          <w:rFonts w:ascii="Arial Narrow" w:hAnsi="Arial Narrow" w:cs="Calibri Light"/>
          <w:i/>
          <w:sz w:val="22"/>
          <w:szCs w:val="22"/>
        </w:rPr>
        <w:t>).</w:t>
      </w:r>
    </w:p>
    <w:p w14:paraId="2BE0B7B8" w14:textId="77777777" w:rsidR="00D34253" w:rsidRDefault="003A303B" w:rsidP="00832F56">
      <w:pPr>
        <w:rPr>
          <w:rFonts w:ascii="Arial Narrow" w:hAnsi="Arial Narrow" w:cs="Calibri Light"/>
          <w:b/>
          <w:i/>
          <w:sz w:val="22"/>
          <w:szCs w:val="22"/>
          <w:lang w:val="es-ES_tradnl"/>
        </w:rPr>
      </w:pPr>
      <w:r>
        <w:rPr>
          <w:rFonts w:ascii="Arial Narrow" w:hAnsi="Arial Narrow" w:cs="Calibri Light"/>
          <w:b/>
          <w:i/>
          <w:sz w:val="22"/>
          <w:szCs w:val="22"/>
          <w:lang w:val="es-ES_tradnl"/>
        </w:rPr>
        <w:t>3</w:t>
      </w:r>
      <w:r w:rsidR="00832F56" w:rsidRPr="00832F56">
        <w:rPr>
          <w:rFonts w:ascii="Arial Narrow" w:hAnsi="Arial Narrow" w:cs="Calibri Light"/>
          <w:b/>
          <w:i/>
          <w:sz w:val="22"/>
          <w:szCs w:val="22"/>
          <w:lang w:val="es-ES_tradnl"/>
        </w:rPr>
        <w:t>. Experiencia Específica.</w:t>
      </w:r>
    </w:p>
    <w:p w14:paraId="66F4DAA5" w14:textId="77777777" w:rsidR="00D34253" w:rsidRPr="00D34253" w:rsidRDefault="00956400" w:rsidP="00832F56">
      <w:pPr>
        <w:rPr>
          <w:rFonts w:ascii="Arial Narrow" w:hAnsi="Arial Narrow" w:cs="Calibri Light"/>
          <w:bCs/>
          <w:i/>
          <w:iCs/>
          <w:sz w:val="22"/>
          <w:szCs w:val="22"/>
          <w:lang w:val="es-ES_tradnl"/>
        </w:rPr>
      </w:pPr>
      <w:r>
        <w:rPr>
          <w:rFonts w:ascii="Arial Narrow" w:hAnsi="Arial Narrow" w:cs="Calibri Light"/>
          <w:bCs/>
          <w:i/>
          <w:iCs/>
          <w:sz w:val="22"/>
          <w:szCs w:val="22"/>
          <w:lang w:val="es-ES_tradnl"/>
        </w:rPr>
        <w:t xml:space="preserve">En </w:t>
      </w:r>
      <w:r w:rsidR="003709C5">
        <w:rPr>
          <w:rFonts w:ascii="Arial Narrow" w:hAnsi="Arial Narrow" w:cs="Calibri Light"/>
          <w:bCs/>
          <w:i/>
          <w:iCs/>
          <w:sz w:val="22"/>
          <w:szCs w:val="22"/>
          <w:lang w:val="es-ES_tradnl"/>
        </w:rPr>
        <w:t xml:space="preserve">procesos </w:t>
      </w:r>
      <w:r>
        <w:rPr>
          <w:rFonts w:ascii="Arial Narrow" w:hAnsi="Arial Narrow" w:cs="Calibri Light"/>
          <w:bCs/>
          <w:i/>
          <w:iCs/>
          <w:sz w:val="22"/>
          <w:szCs w:val="22"/>
          <w:lang w:val="es-ES_tradnl"/>
        </w:rPr>
        <w:t xml:space="preserve">electorales </w:t>
      </w:r>
      <w:r w:rsidR="00200B02">
        <w:rPr>
          <w:rFonts w:ascii="Arial Narrow" w:hAnsi="Arial Narrow" w:cs="Calibri Light"/>
          <w:bCs/>
          <w:i/>
          <w:iCs/>
          <w:sz w:val="22"/>
          <w:szCs w:val="22"/>
          <w:lang w:val="es-ES_tradnl"/>
        </w:rPr>
        <w:t>en la Unidad de Geografía y Logística Electoral.</w:t>
      </w:r>
    </w:p>
    <w:p w14:paraId="5A74CCBF" w14:textId="77777777" w:rsidR="00D34253" w:rsidRDefault="00D34253" w:rsidP="00D34253">
      <w:pPr>
        <w:rPr>
          <w:rFonts w:ascii="Arial Narrow" w:hAnsi="Arial Narrow" w:cs="Calibri Light"/>
          <w:i/>
          <w:sz w:val="22"/>
          <w:szCs w:val="22"/>
        </w:rPr>
      </w:pPr>
      <w:r>
        <w:rPr>
          <w:rFonts w:ascii="Arial Narrow" w:hAnsi="Arial Narrow" w:cs="Calibri Light"/>
          <w:bCs/>
          <w:i/>
          <w:iCs/>
          <w:sz w:val="22"/>
          <w:szCs w:val="22"/>
        </w:rPr>
        <w:t>(R</w:t>
      </w:r>
      <w:r w:rsidRPr="00832F56">
        <w:rPr>
          <w:rFonts w:ascii="Arial Narrow" w:hAnsi="Arial Narrow" w:cs="Calibri Light"/>
          <w:i/>
          <w:sz w:val="22"/>
          <w:szCs w:val="22"/>
        </w:rPr>
        <w:t xml:space="preserve">espaldo en </w:t>
      </w:r>
      <w:r>
        <w:rPr>
          <w:rFonts w:ascii="Arial Narrow" w:hAnsi="Arial Narrow" w:cs="Calibri Light"/>
          <w:i/>
          <w:sz w:val="22"/>
          <w:szCs w:val="22"/>
        </w:rPr>
        <w:t>fotocopia simple, que acredite la</w:t>
      </w:r>
      <w:r w:rsidRPr="00832F56">
        <w:rPr>
          <w:rFonts w:ascii="Arial Narrow" w:hAnsi="Arial Narrow" w:cs="Calibri Light"/>
          <w:i/>
          <w:sz w:val="22"/>
          <w:szCs w:val="22"/>
        </w:rPr>
        <w:t xml:space="preserve"> </w:t>
      </w:r>
      <w:r>
        <w:rPr>
          <w:rFonts w:ascii="Arial Narrow" w:hAnsi="Arial Narrow" w:cs="Calibri Light"/>
          <w:i/>
          <w:sz w:val="22"/>
          <w:szCs w:val="22"/>
        </w:rPr>
        <w:t>experiencia</w:t>
      </w:r>
      <w:r w:rsidRPr="00832F56">
        <w:rPr>
          <w:rFonts w:ascii="Arial Narrow" w:hAnsi="Arial Narrow" w:cs="Calibri Light"/>
          <w:i/>
          <w:sz w:val="22"/>
          <w:szCs w:val="22"/>
        </w:rPr>
        <w:t>).</w:t>
      </w:r>
    </w:p>
    <w:p w14:paraId="4DDFAF4D" w14:textId="77777777" w:rsidR="00BB5FA1" w:rsidRPr="00956400" w:rsidRDefault="00BB5FA1" w:rsidP="00BB5FA1">
      <w:pPr>
        <w:rPr>
          <w:rFonts w:ascii="Arial Narrow" w:hAnsi="Arial Narrow" w:cs="Calibri Light"/>
          <w:i/>
          <w:color w:val="FF0000"/>
          <w:sz w:val="22"/>
          <w:szCs w:val="22"/>
        </w:rPr>
      </w:pPr>
      <w:r w:rsidRPr="00956400">
        <w:rPr>
          <w:rFonts w:ascii="Arial Narrow" w:hAnsi="Arial Narrow" w:cs="Calibri Light"/>
          <w:b/>
          <w:bCs/>
          <w:i/>
          <w:color w:val="FF0000"/>
          <w:sz w:val="22"/>
          <w:szCs w:val="22"/>
        </w:rPr>
        <w:t>4. CONOCIMIENTO.</w:t>
      </w:r>
    </w:p>
    <w:p w14:paraId="1954F6BD" w14:textId="77777777" w:rsidR="00BB5FA1" w:rsidRPr="00AD4E81" w:rsidRDefault="00BB5FA1" w:rsidP="00BB5FA1">
      <w:pPr>
        <w:rPr>
          <w:rFonts w:ascii="Arial Narrow" w:hAnsi="Arial Narrow" w:cs="Calibri Light"/>
          <w:bCs/>
          <w:i/>
          <w:iCs/>
          <w:color w:val="FF0000"/>
          <w:sz w:val="22"/>
          <w:szCs w:val="22"/>
          <w:lang w:val="es-ES_tradnl"/>
        </w:rPr>
      </w:pPr>
      <w:r w:rsidRPr="00AD4E81">
        <w:rPr>
          <w:rFonts w:ascii="Arial Narrow" w:hAnsi="Arial Narrow" w:cs="Calibri Light"/>
          <w:i/>
          <w:color w:val="FF0000"/>
          <w:sz w:val="22"/>
          <w:szCs w:val="22"/>
        </w:rPr>
        <w:t>A ser evaluado en la entrevista</w:t>
      </w:r>
    </w:p>
    <w:p w14:paraId="6B8A7B5D" w14:textId="77777777" w:rsidR="005747D2" w:rsidRPr="00956400" w:rsidRDefault="00BB5FA1" w:rsidP="005747D2">
      <w:pPr>
        <w:rPr>
          <w:rFonts w:ascii="Arial Narrow" w:hAnsi="Arial Narrow" w:cs="Calibri Light"/>
          <w:i/>
          <w:color w:val="FF0000"/>
          <w:sz w:val="22"/>
          <w:szCs w:val="22"/>
        </w:rPr>
      </w:pPr>
      <w:r w:rsidRPr="00956400">
        <w:rPr>
          <w:rFonts w:ascii="Arial Narrow" w:hAnsi="Arial Narrow" w:cs="Calibri Light"/>
          <w:i/>
          <w:color w:val="FF0000"/>
          <w:sz w:val="22"/>
          <w:szCs w:val="22"/>
        </w:rPr>
        <w:t>Conocimiento en procesos electorales</w:t>
      </w:r>
      <w:r w:rsidR="00FB0645">
        <w:rPr>
          <w:rFonts w:ascii="Arial Narrow" w:hAnsi="Arial Narrow" w:cs="Calibri Light"/>
          <w:i/>
          <w:color w:val="FF0000"/>
          <w:sz w:val="22"/>
          <w:szCs w:val="22"/>
        </w:rPr>
        <w:t xml:space="preserve"> </w:t>
      </w:r>
      <w:r w:rsidR="009D15E9" w:rsidRPr="00FB0645">
        <w:rPr>
          <w:rFonts w:ascii="Arial Narrow" w:hAnsi="Arial Narrow" w:cs="Calibri Light"/>
          <w:i/>
          <w:color w:val="FF0000"/>
          <w:sz w:val="22"/>
          <w:szCs w:val="22"/>
        </w:rPr>
        <w:t>y procesos</w:t>
      </w:r>
      <w:r w:rsidR="00FB0645" w:rsidRPr="00FB0645">
        <w:rPr>
          <w:rFonts w:ascii="Arial Narrow" w:hAnsi="Arial Narrow" w:cs="Calibri Light"/>
          <w:i/>
          <w:color w:val="FF0000"/>
          <w:sz w:val="22"/>
          <w:szCs w:val="22"/>
        </w:rPr>
        <w:t xml:space="preserve"> de contratación.</w:t>
      </w:r>
    </w:p>
    <w:p w14:paraId="3AAB7C4C" w14:textId="77777777" w:rsidR="008F66D6" w:rsidRPr="00832F56" w:rsidRDefault="008F66D6" w:rsidP="005747D2">
      <w:pPr>
        <w:rPr>
          <w:rFonts w:ascii="Arial Narrow" w:hAnsi="Arial Narrow" w:cs="Calibri Light"/>
          <w:i/>
          <w:sz w:val="22"/>
          <w:szCs w:val="22"/>
        </w:rPr>
      </w:pPr>
    </w:p>
    <w:tbl>
      <w:tblPr>
        <w:tblStyle w:val="Tablaconcuadrcula"/>
        <w:tblW w:w="0" w:type="auto"/>
        <w:tblLook w:val="04A0" w:firstRow="1" w:lastRow="0" w:firstColumn="1" w:lastColumn="0" w:noHBand="0" w:noVBand="1"/>
      </w:tblPr>
      <w:tblGrid>
        <w:gridCol w:w="8494"/>
      </w:tblGrid>
      <w:tr w:rsidR="005747D2" w14:paraId="395EA724" w14:textId="77777777" w:rsidTr="009F17C8">
        <w:tc>
          <w:tcPr>
            <w:tcW w:w="8494" w:type="dxa"/>
            <w:shd w:val="clear" w:color="auto" w:fill="00B050"/>
          </w:tcPr>
          <w:p w14:paraId="5FCC3D75" w14:textId="77777777" w:rsidR="005747D2" w:rsidRDefault="008F66D6" w:rsidP="005747D2">
            <w:pPr>
              <w:ind w:firstLine="708"/>
              <w:rPr>
                <w:rFonts w:ascii="Arial Narrow" w:hAnsi="Arial Narrow" w:cs="Calibri Light"/>
                <w:i/>
                <w:sz w:val="22"/>
                <w:szCs w:val="22"/>
              </w:rPr>
            </w:pPr>
            <w:r>
              <w:rPr>
                <w:rFonts w:ascii="Arial Narrow" w:hAnsi="Arial Narrow"/>
                <w:b/>
                <w:bCs/>
                <w:i/>
                <w:color w:val="FFFFFF" w:themeColor="background1"/>
                <w:sz w:val="22"/>
                <w:szCs w:val="22"/>
              </w:rPr>
              <w:t>I</w:t>
            </w:r>
            <w:r w:rsidR="00956400">
              <w:rPr>
                <w:rFonts w:ascii="Arial Narrow" w:hAnsi="Arial Narrow"/>
                <w:b/>
                <w:bCs/>
                <w:i/>
                <w:color w:val="FFFFFF" w:themeColor="background1"/>
                <w:sz w:val="22"/>
                <w:szCs w:val="22"/>
              </w:rPr>
              <w:t>V</w:t>
            </w:r>
            <w:r w:rsidR="005747D2" w:rsidRPr="005747D2">
              <w:rPr>
                <w:rFonts w:ascii="Arial Narrow" w:hAnsi="Arial Narrow"/>
                <w:b/>
                <w:bCs/>
                <w:i/>
                <w:color w:val="FFFFFF" w:themeColor="background1"/>
                <w:sz w:val="22"/>
                <w:szCs w:val="22"/>
              </w:rPr>
              <w:t xml:space="preserve"> PRESENTACION DE DOCUMENTOS</w:t>
            </w:r>
          </w:p>
        </w:tc>
      </w:tr>
      <w:tr w:rsidR="005747D2" w14:paraId="2CA36268" w14:textId="77777777" w:rsidTr="009F17C8">
        <w:tc>
          <w:tcPr>
            <w:tcW w:w="8494" w:type="dxa"/>
            <w:shd w:val="clear" w:color="auto" w:fill="A8D08D" w:themeFill="accent6" w:themeFillTint="99"/>
          </w:tcPr>
          <w:p w14:paraId="7F3EF0A8" w14:textId="77777777" w:rsidR="005747D2" w:rsidRDefault="005747D2" w:rsidP="005747D2">
            <w:pPr>
              <w:pStyle w:val="Textoindependiente3"/>
              <w:rPr>
                <w:rFonts w:ascii="Arial Narrow" w:hAnsi="Arial Narrow" w:cs="Calibri Light"/>
                <w:i/>
                <w:sz w:val="22"/>
                <w:szCs w:val="22"/>
              </w:rPr>
            </w:pPr>
            <w:r>
              <w:rPr>
                <w:rFonts w:ascii="Arial Narrow" w:hAnsi="Arial Narrow"/>
                <w:b/>
                <w:bCs/>
                <w:i/>
                <w:sz w:val="22"/>
                <w:szCs w:val="22"/>
              </w:rPr>
              <w:t>A.</w:t>
            </w:r>
            <w:r w:rsidRPr="00832F56">
              <w:rPr>
                <w:rFonts w:ascii="Arial Narrow" w:hAnsi="Arial Narrow"/>
                <w:b/>
                <w:bCs/>
                <w:i/>
                <w:sz w:val="22"/>
                <w:szCs w:val="22"/>
              </w:rPr>
              <w:t xml:space="preserve"> REQUISITOS </w:t>
            </w:r>
            <w:r w:rsidRPr="00832F56">
              <w:rPr>
                <w:rFonts w:ascii="Arial Narrow" w:hAnsi="Arial Narrow" w:cs="Calibri Light"/>
                <w:b/>
                <w:bCs/>
                <w:i/>
                <w:iCs/>
                <w:sz w:val="22"/>
                <w:szCs w:val="22"/>
              </w:rPr>
              <w:t>HABILITANTES</w:t>
            </w:r>
          </w:p>
        </w:tc>
      </w:tr>
    </w:tbl>
    <w:p w14:paraId="1302EF8C" w14:textId="77777777" w:rsidR="00956400" w:rsidRPr="00956400" w:rsidRDefault="00956400" w:rsidP="00956400">
      <w:pPr>
        <w:pStyle w:val="Textoindependiente3"/>
        <w:ind w:left="720"/>
        <w:jc w:val="left"/>
        <w:rPr>
          <w:rFonts w:ascii="Arial Narrow" w:hAnsi="Arial Narrow" w:cs="Calibri Light"/>
          <w:bCs/>
          <w:i/>
          <w:iCs/>
          <w:sz w:val="22"/>
          <w:szCs w:val="22"/>
        </w:rPr>
      </w:pPr>
      <w:r w:rsidRPr="00956400">
        <w:rPr>
          <w:rFonts w:ascii="Arial Narrow" w:hAnsi="Arial Narrow" w:cs="Calibri Light"/>
          <w:bCs/>
          <w:i/>
          <w:iCs/>
          <w:sz w:val="22"/>
          <w:szCs w:val="22"/>
        </w:rPr>
        <w:t xml:space="preserve">De acuerdo al cronograma establecido para el presente proceso de contratación deberá presentar la siguiente documentación: </w:t>
      </w:r>
    </w:p>
    <w:p w14:paraId="72AC9770" w14:textId="77777777" w:rsidR="00956400" w:rsidRPr="00956400" w:rsidRDefault="00956400" w:rsidP="00956400">
      <w:pPr>
        <w:pStyle w:val="Textoindependiente3"/>
        <w:rPr>
          <w:rFonts w:ascii="Arial Narrow" w:hAnsi="Arial Narrow" w:cs="Calibri Light"/>
          <w:b/>
          <w:bCs/>
          <w:i/>
          <w:iCs/>
          <w:sz w:val="22"/>
          <w:szCs w:val="22"/>
        </w:rPr>
      </w:pPr>
      <w:r w:rsidRPr="00956400">
        <w:rPr>
          <w:rFonts w:ascii="Arial Narrow" w:hAnsi="Arial Narrow" w:cs="Calibri Light"/>
          <w:b/>
          <w:bCs/>
          <w:i/>
          <w:iCs/>
          <w:sz w:val="22"/>
          <w:szCs w:val="22"/>
        </w:rPr>
        <w:t>EN LA PROPUESTA</w:t>
      </w:r>
    </w:p>
    <w:p w14:paraId="623A8BC3" w14:textId="77777777" w:rsidR="00956400" w:rsidRPr="00956400" w:rsidRDefault="00956400" w:rsidP="00956400">
      <w:pPr>
        <w:pStyle w:val="Textoindependiente3"/>
        <w:numPr>
          <w:ilvl w:val="0"/>
          <w:numId w:val="19"/>
        </w:numPr>
        <w:rPr>
          <w:rFonts w:ascii="Arial Narrow" w:hAnsi="Arial Narrow" w:cs="Calibri Light"/>
          <w:bCs/>
          <w:i/>
          <w:iCs/>
          <w:sz w:val="22"/>
          <w:szCs w:val="22"/>
        </w:rPr>
      </w:pPr>
      <w:r w:rsidRPr="00956400">
        <w:rPr>
          <w:rFonts w:ascii="Arial Narrow" w:hAnsi="Arial Narrow" w:cs="Calibri Light"/>
          <w:bCs/>
          <w:i/>
          <w:iCs/>
          <w:sz w:val="22"/>
          <w:szCs w:val="22"/>
        </w:rPr>
        <w:t>Nota de presentación</w:t>
      </w:r>
      <w:r w:rsidR="009D15E9">
        <w:rPr>
          <w:rFonts w:ascii="Arial Narrow" w:hAnsi="Arial Narrow" w:cs="Calibri Light"/>
          <w:bCs/>
          <w:i/>
          <w:iCs/>
          <w:sz w:val="22"/>
          <w:szCs w:val="22"/>
        </w:rPr>
        <w:t>.</w:t>
      </w:r>
    </w:p>
    <w:p w14:paraId="7B109D37" w14:textId="77777777" w:rsidR="00956400" w:rsidRPr="00956400" w:rsidRDefault="00956400" w:rsidP="00956400">
      <w:pPr>
        <w:pStyle w:val="Textoindependiente3"/>
        <w:numPr>
          <w:ilvl w:val="0"/>
          <w:numId w:val="19"/>
        </w:numPr>
        <w:rPr>
          <w:rFonts w:ascii="Arial Narrow" w:hAnsi="Arial Narrow" w:cs="Calibri Light"/>
          <w:bCs/>
          <w:i/>
          <w:iCs/>
          <w:sz w:val="22"/>
          <w:szCs w:val="22"/>
        </w:rPr>
      </w:pPr>
      <w:r w:rsidRPr="00956400">
        <w:rPr>
          <w:rFonts w:ascii="Arial Narrow" w:hAnsi="Arial Narrow" w:cs="Calibri Light"/>
          <w:bCs/>
          <w:i/>
          <w:iCs/>
          <w:sz w:val="22"/>
          <w:szCs w:val="22"/>
        </w:rPr>
        <w:t>Fotocopia de Cédula de Identidad</w:t>
      </w:r>
      <w:r w:rsidR="009D15E9">
        <w:rPr>
          <w:rFonts w:ascii="Arial Narrow" w:hAnsi="Arial Narrow" w:cs="Calibri Light"/>
          <w:bCs/>
          <w:i/>
          <w:iCs/>
          <w:sz w:val="22"/>
          <w:szCs w:val="22"/>
        </w:rPr>
        <w:t>.</w:t>
      </w:r>
    </w:p>
    <w:p w14:paraId="476C3DF7" w14:textId="77777777" w:rsidR="00956400" w:rsidRPr="00956400" w:rsidRDefault="00956400" w:rsidP="00956400">
      <w:pPr>
        <w:pStyle w:val="Textoindependiente3"/>
        <w:numPr>
          <w:ilvl w:val="0"/>
          <w:numId w:val="19"/>
        </w:numPr>
        <w:rPr>
          <w:rFonts w:ascii="Arial Narrow" w:hAnsi="Arial Narrow" w:cs="Calibri Light"/>
          <w:bCs/>
          <w:i/>
          <w:iCs/>
          <w:sz w:val="22"/>
          <w:szCs w:val="22"/>
        </w:rPr>
      </w:pPr>
      <w:r w:rsidRPr="00956400">
        <w:rPr>
          <w:rFonts w:ascii="Arial Narrow" w:hAnsi="Arial Narrow" w:cs="Calibri Light"/>
          <w:bCs/>
          <w:i/>
          <w:iCs/>
          <w:sz w:val="22"/>
          <w:szCs w:val="22"/>
        </w:rPr>
        <w:t>Declaración Jurada de impedimento de participar en el presente proceso de contratación (según modelo publicado en la página web para el presente proceso de contratación)</w:t>
      </w:r>
      <w:r w:rsidR="009D15E9">
        <w:rPr>
          <w:rFonts w:ascii="Arial Narrow" w:hAnsi="Arial Narrow" w:cs="Calibri Light"/>
          <w:bCs/>
          <w:i/>
          <w:iCs/>
          <w:sz w:val="22"/>
          <w:szCs w:val="22"/>
        </w:rPr>
        <w:t>.</w:t>
      </w:r>
    </w:p>
    <w:p w14:paraId="1E9217A8" w14:textId="77777777" w:rsidR="009D15E9" w:rsidRPr="00956400" w:rsidRDefault="009D15E9" w:rsidP="009D15E9">
      <w:pPr>
        <w:pStyle w:val="Textoindependiente3"/>
        <w:numPr>
          <w:ilvl w:val="0"/>
          <w:numId w:val="19"/>
        </w:numPr>
        <w:rPr>
          <w:rFonts w:ascii="Arial Narrow" w:hAnsi="Arial Narrow" w:cs="Calibri Light"/>
          <w:bCs/>
          <w:i/>
          <w:iCs/>
          <w:sz w:val="22"/>
          <w:szCs w:val="22"/>
        </w:rPr>
      </w:pPr>
      <w:r w:rsidRPr="00956400">
        <w:rPr>
          <w:rFonts w:ascii="Arial Narrow" w:hAnsi="Arial Narrow" w:cs="Calibri Light"/>
          <w:bCs/>
          <w:i/>
          <w:iCs/>
          <w:sz w:val="22"/>
          <w:szCs w:val="22"/>
        </w:rPr>
        <w:t>Currículum vitae, adjuntand</w:t>
      </w:r>
      <w:r>
        <w:rPr>
          <w:rFonts w:ascii="Arial Narrow" w:hAnsi="Arial Narrow" w:cs="Calibri Light"/>
          <w:bCs/>
          <w:i/>
          <w:iCs/>
          <w:sz w:val="22"/>
          <w:szCs w:val="22"/>
        </w:rPr>
        <w:t>o la documentación que respalde</w:t>
      </w:r>
      <w:r w:rsidRPr="00956400">
        <w:rPr>
          <w:rFonts w:ascii="Arial Narrow" w:hAnsi="Arial Narrow" w:cs="Calibri Light"/>
          <w:bCs/>
          <w:i/>
          <w:iCs/>
          <w:sz w:val="22"/>
          <w:szCs w:val="22"/>
        </w:rPr>
        <w:t xml:space="preserve"> la formación y experiencia requerida </w:t>
      </w:r>
      <w:r>
        <w:rPr>
          <w:rFonts w:ascii="Arial Narrow" w:hAnsi="Arial Narrow" w:cs="Calibri Light"/>
          <w:bCs/>
          <w:i/>
          <w:iCs/>
          <w:sz w:val="22"/>
          <w:szCs w:val="22"/>
        </w:rPr>
        <w:t>como son t</w:t>
      </w:r>
      <w:r w:rsidRPr="00956400">
        <w:rPr>
          <w:rFonts w:ascii="Arial Narrow" w:hAnsi="Arial Narrow" w:cs="Calibri Light"/>
          <w:bCs/>
          <w:i/>
          <w:iCs/>
          <w:sz w:val="22"/>
          <w:szCs w:val="22"/>
        </w:rPr>
        <w:t>ítulos, contratos y/o certificados de trabajo u o</w:t>
      </w:r>
      <w:r>
        <w:rPr>
          <w:rFonts w:ascii="Arial Narrow" w:hAnsi="Arial Narrow" w:cs="Calibri Light"/>
          <w:bCs/>
          <w:i/>
          <w:iCs/>
          <w:sz w:val="22"/>
          <w:szCs w:val="22"/>
        </w:rPr>
        <w:t xml:space="preserve">tros documentos </w:t>
      </w:r>
      <w:r w:rsidRPr="00956400">
        <w:rPr>
          <w:rFonts w:ascii="Arial Narrow" w:hAnsi="Arial Narrow" w:cs="Calibri Light"/>
          <w:bCs/>
          <w:i/>
          <w:iCs/>
          <w:sz w:val="22"/>
          <w:szCs w:val="22"/>
        </w:rPr>
        <w:t>(según modelo publicado en la página web para el presente proceso de contratación)</w:t>
      </w:r>
      <w:r>
        <w:rPr>
          <w:rFonts w:ascii="Arial Narrow" w:hAnsi="Arial Narrow" w:cs="Calibri Light"/>
          <w:bCs/>
          <w:i/>
          <w:iCs/>
          <w:sz w:val="22"/>
          <w:szCs w:val="22"/>
        </w:rPr>
        <w:t>.</w:t>
      </w:r>
    </w:p>
    <w:p w14:paraId="65A24339" w14:textId="77777777" w:rsidR="00956400" w:rsidRPr="00956400" w:rsidRDefault="00956400" w:rsidP="009D15E9">
      <w:pPr>
        <w:pStyle w:val="Textoindependiente3"/>
        <w:ind w:left="720"/>
        <w:rPr>
          <w:rFonts w:ascii="Arial Narrow" w:hAnsi="Arial Narrow" w:cs="Calibri Light"/>
          <w:bCs/>
          <w:i/>
          <w:iCs/>
          <w:sz w:val="22"/>
          <w:szCs w:val="22"/>
        </w:rPr>
      </w:pPr>
    </w:p>
    <w:p w14:paraId="1CF9CE95" w14:textId="77777777" w:rsidR="00C52E1D" w:rsidRDefault="00956400" w:rsidP="00C52E1D">
      <w:pPr>
        <w:pStyle w:val="Textoindependiente3"/>
        <w:rPr>
          <w:rFonts w:ascii="Arial Narrow" w:hAnsi="Arial Narrow" w:cs="Calibri Light"/>
          <w:bCs/>
          <w:i/>
          <w:iCs/>
          <w:sz w:val="22"/>
          <w:szCs w:val="22"/>
        </w:rPr>
      </w:pPr>
      <w:r w:rsidRPr="00956400">
        <w:rPr>
          <w:rFonts w:ascii="Arial Narrow" w:hAnsi="Arial Narrow" w:cs="Calibri Light"/>
          <w:b/>
          <w:bCs/>
          <w:i/>
          <w:iCs/>
          <w:sz w:val="22"/>
          <w:szCs w:val="22"/>
        </w:rPr>
        <w:t>EL O LOS PROPONENTE(S) ADJUDICADOS EN EL PLAZO ESTABLECIDO DEBERÁN PRESENTA LA SIGUIENTE DOCUMENTACIÓN</w:t>
      </w:r>
      <w:r w:rsidR="00630C8A">
        <w:rPr>
          <w:rFonts w:ascii="Arial Narrow" w:hAnsi="Arial Narrow" w:cs="Calibri Light"/>
          <w:b/>
          <w:bCs/>
          <w:i/>
          <w:iCs/>
          <w:sz w:val="22"/>
          <w:szCs w:val="22"/>
        </w:rPr>
        <w:t xml:space="preserve"> </w:t>
      </w:r>
      <w:r w:rsidR="00C52E1D" w:rsidRPr="00832F56">
        <w:rPr>
          <w:rFonts w:ascii="Arial Narrow" w:hAnsi="Arial Narrow" w:cs="Calibri Light"/>
          <w:b/>
          <w:bCs/>
          <w:i/>
          <w:iCs/>
          <w:sz w:val="22"/>
          <w:szCs w:val="22"/>
        </w:rPr>
        <w:t>PARA LA FORMALIZACION DE LA CONTRATACION</w:t>
      </w:r>
      <w:r w:rsidR="00C52E1D" w:rsidRPr="00832F56">
        <w:rPr>
          <w:rFonts w:ascii="Arial Narrow" w:hAnsi="Arial Narrow" w:cs="Calibri Light"/>
          <w:bCs/>
          <w:i/>
          <w:iCs/>
          <w:sz w:val="22"/>
          <w:szCs w:val="22"/>
        </w:rPr>
        <w:t>, toda la documentación anteriormente descrita, además de:</w:t>
      </w:r>
    </w:p>
    <w:p w14:paraId="3676DAAF" w14:textId="77777777" w:rsidR="00C52E1D" w:rsidRPr="009553EE" w:rsidRDefault="00C52E1D" w:rsidP="00C52E1D">
      <w:pPr>
        <w:pStyle w:val="Textoindependiente3"/>
        <w:numPr>
          <w:ilvl w:val="0"/>
          <w:numId w:val="4"/>
        </w:numPr>
        <w:rPr>
          <w:rFonts w:ascii="Arial Narrow" w:hAnsi="Arial Narrow" w:cs="Calibri Light"/>
          <w:bCs/>
          <w:i/>
          <w:iCs/>
          <w:sz w:val="22"/>
          <w:szCs w:val="22"/>
        </w:rPr>
      </w:pPr>
      <w:r w:rsidRPr="009553EE">
        <w:rPr>
          <w:rFonts w:ascii="Arial Narrow" w:hAnsi="Arial Narrow" w:cs="Calibri Light"/>
          <w:bCs/>
          <w:i/>
          <w:iCs/>
          <w:sz w:val="22"/>
          <w:szCs w:val="22"/>
        </w:rPr>
        <w:t>Nota de presentación</w:t>
      </w:r>
      <w:r>
        <w:rPr>
          <w:rFonts w:ascii="Arial Narrow" w:hAnsi="Arial Narrow" w:cs="Calibri Light"/>
          <w:bCs/>
          <w:i/>
          <w:iCs/>
          <w:sz w:val="22"/>
          <w:szCs w:val="22"/>
        </w:rPr>
        <w:t xml:space="preserve"> de documentos.</w:t>
      </w:r>
    </w:p>
    <w:p w14:paraId="08B03A07" w14:textId="77777777" w:rsidR="00C52E1D" w:rsidRPr="009553EE" w:rsidRDefault="00C52E1D" w:rsidP="00C52E1D">
      <w:pPr>
        <w:pStyle w:val="Textoindependiente3"/>
        <w:numPr>
          <w:ilvl w:val="0"/>
          <w:numId w:val="9"/>
        </w:numPr>
        <w:rPr>
          <w:rFonts w:ascii="Arial Narrow" w:hAnsi="Arial Narrow" w:cs="Calibri Light"/>
          <w:bCs/>
          <w:i/>
          <w:iCs/>
          <w:sz w:val="22"/>
          <w:szCs w:val="22"/>
        </w:rPr>
      </w:pPr>
      <w:r w:rsidRPr="009553EE">
        <w:rPr>
          <w:rFonts w:ascii="Arial Narrow" w:hAnsi="Arial Narrow" w:cs="Calibri Light"/>
          <w:bCs/>
          <w:i/>
          <w:iCs/>
          <w:sz w:val="22"/>
          <w:szCs w:val="22"/>
        </w:rPr>
        <w:t>Certificado de Inscripción en el Padrón Electoral</w:t>
      </w:r>
    </w:p>
    <w:p w14:paraId="6BAED8D6" w14:textId="77777777" w:rsidR="00C52E1D" w:rsidRPr="009553EE" w:rsidRDefault="00C52E1D" w:rsidP="00C52E1D">
      <w:pPr>
        <w:pStyle w:val="Textoindependiente3"/>
        <w:numPr>
          <w:ilvl w:val="0"/>
          <w:numId w:val="9"/>
        </w:numPr>
        <w:rPr>
          <w:rFonts w:ascii="Arial Narrow" w:hAnsi="Arial Narrow" w:cs="Calibri Light"/>
          <w:bCs/>
          <w:i/>
          <w:iCs/>
          <w:sz w:val="22"/>
          <w:szCs w:val="22"/>
        </w:rPr>
      </w:pPr>
      <w:r w:rsidRPr="009553EE">
        <w:rPr>
          <w:rFonts w:ascii="Arial Narrow" w:hAnsi="Arial Narrow" w:cs="Calibri Light"/>
          <w:bCs/>
          <w:i/>
          <w:iCs/>
          <w:sz w:val="22"/>
          <w:szCs w:val="22"/>
        </w:rPr>
        <w:t xml:space="preserve">Certificado de No Militancia Política  </w:t>
      </w:r>
    </w:p>
    <w:p w14:paraId="2DC16FB9" w14:textId="77777777" w:rsidR="00C52E1D" w:rsidRPr="009553EE" w:rsidRDefault="00C52E1D" w:rsidP="00C52E1D">
      <w:pPr>
        <w:pStyle w:val="Textoindependiente3"/>
        <w:numPr>
          <w:ilvl w:val="0"/>
          <w:numId w:val="9"/>
        </w:numPr>
        <w:rPr>
          <w:rFonts w:ascii="Arial Narrow" w:hAnsi="Arial Narrow" w:cs="Calibri Light"/>
          <w:bCs/>
          <w:i/>
          <w:iCs/>
          <w:sz w:val="22"/>
          <w:szCs w:val="22"/>
        </w:rPr>
      </w:pPr>
      <w:r w:rsidRPr="009553EE">
        <w:rPr>
          <w:rFonts w:ascii="Arial Narrow" w:hAnsi="Arial Narrow" w:cs="Calibri Light"/>
          <w:bCs/>
          <w:i/>
          <w:iCs/>
          <w:sz w:val="22"/>
          <w:szCs w:val="22"/>
        </w:rPr>
        <w:t xml:space="preserve">Certificado </w:t>
      </w:r>
      <w:r>
        <w:rPr>
          <w:rFonts w:ascii="Arial Narrow" w:hAnsi="Arial Narrow" w:cs="Calibri Light"/>
          <w:bCs/>
          <w:i/>
          <w:iCs/>
          <w:sz w:val="22"/>
          <w:szCs w:val="22"/>
        </w:rPr>
        <w:t>CENVI</w:t>
      </w:r>
    </w:p>
    <w:p w14:paraId="70E7C7EC" w14:textId="77777777" w:rsidR="00C52E1D" w:rsidRPr="00F87A3F" w:rsidRDefault="00C52E1D" w:rsidP="00F87A3F">
      <w:pPr>
        <w:pStyle w:val="Textoindependiente3"/>
        <w:numPr>
          <w:ilvl w:val="0"/>
          <w:numId w:val="4"/>
        </w:numPr>
        <w:rPr>
          <w:rFonts w:ascii="Arial Narrow" w:hAnsi="Arial Narrow" w:cs="Calibri Light"/>
          <w:bCs/>
          <w:i/>
          <w:iCs/>
          <w:sz w:val="22"/>
          <w:szCs w:val="22"/>
        </w:rPr>
      </w:pPr>
      <w:r w:rsidRPr="009553EE">
        <w:rPr>
          <w:rFonts w:ascii="Arial Narrow" w:hAnsi="Arial Narrow" w:cs="Calibri Light"/>
          <w:bCs/>
          <w:i/>
          <w:iCs/>
          <w:sz w:val="22"/>
          <w:szCs w:val="22"/>
        </w:rPr>
        <w:t xml:space="preserve">Fotocopia de </w:t>
      </w:r>
      <w:r w:rsidR="00F87A3F" w:rsidRPr="00F87A3F">
        <w:rPr>
          <w:rFonts w:ascii="Arial Narrow" w:hAnsi="Arial Narrow" w:cs="Calibri Light"/>
          <w:bCs/>
          <w:i/>
          <w:iCs/>
          <w:sz w:val="22"/>
          <w:szCs w:val="22"/>
        </w:rPr>
        <w:t xml:space="preserve">Certificación Electrónica o Certificado de Inscripción a Impuestos - NIT (Activo Habilitado) con la Actividad: </w:t>
      </w:r>
      <w:r w:rsidR="00F87A3F" w:rsidRPr="00F87A3F">
        <w:rPr>
          <w:rFonts w:ascii="Arial Narrow" w:hAnsi="Arial Narrow" w:cs="Calibri Light"/>
          <w:b/>
          <w:bCs/>
          <w:i/>
          <w:iCs/>
          <w:sz w:val="22"/>
          <w:szCs w:val="22"/>
        </w:rPr>
        <w:t>CONSULTORES, SERVICIOS PROFESIONALES Y TÉCNICOS</w:t>
      </w:r>
      <w:r w:rsidR="00F87A3F" w:rsidRPr="00F87A3F">
        <w:rPr>
          <w:rFonts w:ascii="Arial Narrow" w:hAnsi="Arial Narrow" w:cs="Calibri Light"/>
          <w:bCs/>
          <w:i/>
          <w:iCs/>
          <w:sz w:val="22"/>
          <w:szCs w:val="22"/>
        </w:rPr>
        <w:t xml:space="preserve"> (de no contar con el registro informar y solicitar que la entidad realice la retención impositiva correspondiente)</w:t>
      </w:r>
    </w:p>
    <w:p w14:paraId="06EDA006" w14:textId="77777777" w:rsidR="00C52E1D" w:rsidRPr="009553EE" w:rsidRDefault="00C52E1D" w:rsidP="00C52E1D">
      <w:pPr>
        <w:pStyle w:val="Textoindependiente3"/>
        <w:numPr>
          <w:ilvl w:val="0"/>
          <w:numId w:val="4"/>
        </w:numPr>
        <w:rPr>
          <w:rFonts w:ascii="Arial Narrow" w:hAnsi="Arial Narrow" w:cs="Calibri Light"/>
          <w:bCs/>
          <w:i/>
          <w:iCs/>
          <w:sz w:val="22"/>
          <w:szCs w:val="22"/>
        </w:rPr>
      </w:pPr>
      <w:r w:rsidRPr="009553EE">
        <w:rPr>
          <w:rFonts w:ascii="Arial Narrow" w:hAnsi="Arial Narrow" w:cs="Calibri Light"/>
          <w:bCs/>
          <w:i/>
          <w:iCs/>
          <w:sz w:val="22"/>
          <w:szCs w:val="22"/>
        </w:rPr>
        <w:t>Certificado SIGEP (con cuenta en el Banco Unión)</w:t>
      </w:r>
    </w:p>
    <w:p w14:paraId="6520C03F" w14:textId="77777777" w:rsidR="00C52E1D" w:rsidRPr="00832F56" w:rsidRDefault="00C52E1D" w:rsidP="00C52E1D">
      <w:pPr>
        <w:pStyle w:val="Textoindependiente3"/>
        <w:numPr>
          <w:ilvl w:val="0"/>
          <w:numId w:val="4"/>
        </w:numPr>
        <w:rPr>
          <w:rFonts w:ascii="Arial Narrow" w:hAnsi="Arial Narrow" w:cs="Calibri Light"/>
          <w:bCs/>
          <w:i/>
          <w:iCs/>
          <w:sz w:val="22"/>
          <w:szCs w:val="22"/>
        </w:rPr>
      </w:pPr>
      <w:r w:rsidRPr="00832F56">
        <w:rPr>
          <w:rFonts w:ascii="Arial Narrow" w:hAnsi="Arial Narrow" w:cs="Calibri Light"/>
          <w:bCs/>
          <w:i/>
          <w:iCs/>
          <w:sz w:val="22"/>
          <w:szCs w:val="22"/>
        </w:rPr>
        <w:t xml:space="preserve">Fotocopia de Registro a la AFP o documento donde se identifique el Nro. de NUA </w:t>
      </w:r>
    </w:p>
    <w:p w14:paraId="347C2853" w14:textId="77777777" w:rsidR="00C52E1D" w:rsidRDefault="00C52E1D" w:rsidP="00C52E1D">
      <w:pPr>
        <w:pStyle w:val="Textoindependiente3"/>
        <w:numPr>
          <w:ilvl w:val="0"/>
          <w:numId w:val="4"/>
        </w:numPr>
        <w:rPr>
          <w:rFonts w:ascii="Arial Narrow" w:hAnsi="Arial Narrow" w:cs="Calibri Light"/>
          <w:bCs/>
          <w:i/>
          <w:iCs/>
          <w:sz w:val="22"/>
          <w:szCs w:val="22"/>
        </w:rPr>
      </w:pPr>
      <w:r w:rsidRPr="00832F56">
        <w:rPr>
          <w:rFonts w:ascii="Arial Narrow" w:hAnsi="Arial Narrow" w:cs="Calibri Light"/>
          <w:i/>
          <w:sz w:val="22"/>
          <w:szCs w:val="22"/>
        </w:rPr>
        <w:t>Certificado RUPE</w:t>
      </w:r>
      <w:r>
        <w:rPr>
          <w:rFonts w:ascii="Arial Narrow" w:hAnsi="Arial Narrow" w:cs="Calibri Light"/>
          <w:i/>
          <w:sz w:val="22"/>
          <w:szCs w:val="22"/>
        </w:rPr>
        <w:t xml:space="preserve"> </w:t>
      </w:r>
      <w:r>
        <w:rPr>
          <w:rFonts w:ascii="Arial Narrow" w:hAnsi="Arial Narrow" w:cs="Calibri Light"/>
          <w:bCs/>
          <w:i/>
          <w:iCs/>
          <w:sz w:val="22"/>
          <w:szCs w:val="22"/>
        </w:rPr>
        <w:t>(si corresponde</w:t>
      </w:r>
      <w:r w:rsidRPr="009553EE">
        <w:rPr>
          <w:rFonts w:ascii="Arial Narrow" w:hAnsi="Arial Narrow" w:cs="Calibri Light"/>
          <w:bCs/>
          <w:i/>
          <w:iCs/>
          <w:sz w:val="22"/>
          <w:szCs w:val="22"/>
        </w:rPr>
        <w:t>)</w:t>
      </w:r>
      <w:r>
        <w:rPr>
          <w:rFonts w:ascii="Arial Narrow" w:hAnsi="Arial Narrow" w:cs="Calibri Light"/>
          <w:bCs/>
          <w:i/>
          <w:iCs/>
          <w:sz w:val="22"/>
          <w:szCs w:val="22"/>
        </w:rPr>
        <w:t>.</w:t>
      </w:r>
    </w:p>
    <w:p w14:paraId="1A23C029" w14:textId="77777777" w:rsidR="00F87A3F" w:rsidRDefault="00F87A3F" w:rsidP="00F87A3F">
      <w:pPr>
        <w:pStyle w:val="Textoindependiente3"/>
        <w:rPr>
          <w:rFonts w:ascii="Arial Narrow" w:hAnsi="Arial Narrow" w:cs="Calibri Light"/>
          <w:bCs/>
          <w:i/>
          <w:iCs/>
          <w:sz w:val="22"/>
          <w:szCs w:val="22"/>
        </w:rPr>
      </w:pPr>
    </w:p>
    <w:tbl>
      <w:tblPr>
        <w:tblStyle w:val="Tablaconcuadrcula"/>
        <w:tblW w:w="0" w:type="auto"/>
        <w:tblLook w:val="04A0" w:firstRow="1" w:lastRow="0" w:firstColumn="1" w:lastColumn="0" w:noHBand="0" w:noVBand="1"/>
      </w:tblPr>
      <w:tblGrid>
        <w:gridCol w:w="8494"/>
      </w:tblGrid>
      <w:tr w:rsidR="005747D2" w14:paraId="6B088153" w14:textId="77777777" w:rsidTr="009F17C8">
        <w:tc>
          <w:tcPr>
            <w:tcW w:w="8494" w:type="dxa"/>
            <w:shd w:val="clear" w:color="auto" w:fill="00B050"/>
          </w:tcPr>
          <w:p w14:paraId="688FADB9" w14:textId="77777777" w:rsidR="005747D2" w:rsidRPr="005747D2" w:rsidRDefault="005747D2" w:rsidP="005747D2">
            <w:pPr>
              <w:ind w:left="360"/>
              <w:rPr>
                <w:rFonts w:ascii="Arial Narrow" w:hAnsi="Arial Narrow" w:cs="Calibri Light"/>
                <w:i/>
                <w:sz w:val="22"/>
                <w:szCs w:val="22"/>
              </w:rPr>
            </w:pPr>
            <w:r w:rsidRPr="005747D2">
              <w:rPr>
                <w:rFonts w:ascii="Arial Narrow" w:hAnsi="Arial Narrow"/>
                <w:b/>
                <w:bCs/>
                <w:i/>
                <w:color w:val="FFFFFF" w:themeColor="background1"/>
                <w:sz w:val="22"/>
                <w:szCs w:val="22"/>
              </w:rPr>
              <w:t>V. CONDICIONES DEL SERVICIO</w:t>
            </w:r>
          </w:p>
        </w:tc>
      </w:tr>
      <w:tr w:rsidR="005747D2" w14:paraId="4647B765" w14:textId="77777777" w:rsidTr="009F17C8">
        <w:tc>
          <w:tcPr>
            <w:tcW w:w="8494" w:type="dxa"/>
            <w:shd w:val="clear" w:color="auto" w:fill="A8D08D" w:themeFill="accent6" w:themeFillTint="99"/>
          </w:tcPr>
          <w:p w14:paraId="4056354E" w14:textId="77777777" w:rsidR="005747D2" w:rsidRDefault="005747D2" w:rsidP="005747D2">
            <w:pPr>
              <w:rPr>
                <w:rFonts w:ascii="Arial Narrow" w:hAnsi="Arial Narrow" w:cs="Calibri Light"/>
                <w:i/>
                <w:sz w:val="22"/>
                <w:szCs w:val="22"/>
              </w:rPr>
            </w:pPr>
            <w:r w:rsidRPr="00832F56">
              <w:rPr>
                <w:rFonts w:ascii="Arial Narrow" w:hAnsi="Arial Narrow"/>
                <w:b/>
                <w:bCs/>
                <w:i/>
                <w:sz w:val="22"/>
                <w:szCs w:val="22"/>
              </w:rPr>
              <w:t>A. LUGAR Y PLAZO</w:t>
            </w:r>
          </w:p>
        </w:tc>
      </w:tr>
    </w:tbl>
    <w:p w14:paraId="48537129" w14:textId="77777777" w:rsidR="00832F56" w:rsidRPr="00832F56" w:rsidRDefault="00832F56" w:rsidP="00832F56">
      <w:pPr>
        <w:numPr>
          <w:ilvl w:val="0"/>
          <w:numId w:val="5"/>
        </w:numPr>
        <w:spacing w:before="120"/>
        <w:jc w:val="both"/>
        <w:rPr>
          <w:rFonts w:ascii="Arial Narrow" w:hAnsi="Arial Narrow" w:cs="Calibri Light"/>
          <w:i/>
          <w:sz w:val="22"/>
          <w:szCs w:val="22"/>
        </w:rPr>
      </w:pPr>
      <w:r w:rsidRPr="00832F56">
        <w:rPr>
          <w:rFonts w:ascii="Arial Narrow" w:hAnsi="Arial Narrow" w:cs="Calibri Light"/>
          <w:i/>
          <w:sz w:val="22"/>
          <w:szCs w:val="22"/>
        </w:rPr>
        <w:t>El/la consultor (a) contratado (a) desarrollara sus funciones en instalaciones del Tribunal Electoral Departamental de Tarija, en los horarios establecidos por la institución.</w:t>
      </w:r>
    </w:p>
    <w:p w14:paraId="44291912" w14:textId="77777777" w:rsidR="00832F56" w:rsidRPr="00832F56" w:rsidRDefault="00832F56" w:rsidP="00832F56">
      <w:pPr>
        <w:numPr>
          <w:ilvl w:val="0"/>
          <w:numId w:val="5"/>
        </w:numPr>
        <w:autoSpaceDE w:val="0"/>
        <w:autoSpaceDN w:val="0"/>
        <w:adjustRightInd w:val="0"/>
        <w:jc w:val="both"/>
        <w:rPr>
          <w:rFonts w:ascii="Arial Narrow" w:hAnsi="Arial Narrow" w:cs="Calibri Light"/>
          <w:i/>
          <w:sz w:val="22"/>
          <w:szCs w:val="22"/>
        </w:rPr>
      </w:pPr>
      <w:r w:rsidRPr="00832F56">
        <w:rPr>
          <w:rFonts w:ascii="Arial Narrow" w:hAnsi="Arial Narrow" w:cs="Calibri Light"/>
          <w:i/>
          <w:sz w:val="22"/>
          <w:szCs w:val="22"/>
        </w:rPr>
        <w:t>Cuando sea necesario para el desarrollo de funciones del consultor (a) deberá realizar viajes al interior del departamento, por lo cual la entidad cubrirá los gastos de pasajes y viáticos.</w:t>
      </w:r>
      <w:r w:rsidRPr="00832F56">
        <w:rPr>
          <w:rFonts w:ascii="Arial Narrow" w:hAnsi="Arial Narrow" w:cs="Calibri Light"/>
          <w:bCs/>
          <w:i/>
          <w:iCs/>
          <w:sz w:val="22"/>
          <w:szCs w:val="22"/>
        </w:rPr>
        <w:t xml:space="preserve"> </w:t>
      </w:r>
    </w:p>
    <w:p w14:paraId="77B3A5F2" w14:textId="77777777" w:rsidR="00832F56" w:rsidRDefault="00832F56" w:rsidP="00832F56">
      <w:pPr>
        <w:numPr>
          <w:ilvl w:val="0"/>
          <w:numId w:val="5"/>
        </w:numPr>
        <w:autoSpaceDE w:val="0"/>
        <w:autoSpaceDN w:val="0"/>
        <w:adjustRightInd w:val="0"/>
        <w:jc w:val="both"/>
        <w:rPr>
          <w:rFonts w:ascii="Arial Narrow" w:hAnsi="Arial Narrow" w:cs="Calibri Light"/>
          <w:i/>
          <w:sz w:val="22"/>
          <w:szCs w:val="22"/>
        </w:rPr>
      </w:pPr>
      <w:r w:rsidRPr="00832F56">
        <w:rPr>
          <w:rFonts w:ascii="Arial Narrow" w:hAnsi="Arial Narrow" w:cs="Calibri Light"/>
          <w:i/>
          <w:sz w:val="22"/>
          <w:szCs w:val="22"/>
        </w:rPr>
        <w:t xml:space="preserve">Los Consultores deberán trabajar de manera conjunto como equipo de trabajo y de manera coordinada con los funcionarios del Tribunal Electoral Departamental de Tarija- </w:t>
      </w:r>
      <w:r w:rsidR="00CF1139">
        <w:rPr>
          <w:rFonts w:ascii="Arial Narrow" w:hAnsi="Arial Narrow" w:cs="Calibri Light"/>
          <w:i/>
          <w:sz w:val="22"/>
          <w:szCs w:val="22"/>
        </w:rPr>
        <w:t>Unidad de Geografía y Logística Electoral</w:t>
      </w:r>
      <w:r w:rsidRPr="00832F56">
        <w:rPr>
          <w:rFonts w:ascii="Arial Narrow" w:hAnsi="Arial Narrow" w:cs="Calibri Light"/>
          <w:i/>
          <w:sz w:val="22"/>
          <w:szCs w:val="22"/>
        </w:rPr>
        <w:t xml:space="preserve">. </w:t>
      </w:r>
    </w:p>
    <w:p w14:paraId="41F23005" w14:textId="77777777" w:rsidR="00630C8A" w:rsidRPr="00630C8A" w:rsidRDefault="00630C8A" w:rsidP="00630C8A">
      <w:pPr>
        <w:pStyle w:val="Prrafodelista"/>
        <w:numPr>
          <w:ilvl w:val="0"/>
          <w:numId w:val="5"/>
        </w:numPr>
        <w:rPr>
          <w:rFonts w:ascii="Arial Narrow" w:hAnsi="Arial Narrow" w:cs="Calibri Light"/>
          <w:i/>
          <w:sz w:val="22"/>
          <w:szCs w:val="22"/>
        </w:rPr>
      </w:pPr>
      <w:r w:rsidRPr="00630C8A">
        <w:rPr>
          <w:rFonts w:ascii="Arial Narrow" w:hAnsi="Arial Narrow" w:cs="Calibri Light"/>
          <w:i/>
          <w:sz w:val="22"/>
          <w:szCs w:val="22"/>
        </w:rPr>
        <w:lastRenderedPageBreak/>
        <w:t>Al finalizar el periodo de prestación del servicio, el Consultor deberá presentar un informe final, con los resultados alcanzados.</w:t>
      </w:r>
    </w:p>
    <w:p w14:paraId="03291A72" w14:textId="77777777" w:rsidR="00630C8A" w:rsidRPr="00832F56" w:rsidRDefault="00630C8A" w:rsidP="00630C8A">
      <w:pPr>
        <w:autoSpaceDE w:val="0"/>
        <w:autoSpaceDN w:val="0"/>
        <w:adjustRightInd w:val="0"/>
        <w:ind w:left="720"/>
        <w:jc w:val="both"/>
        <w:rPr>
          <w:rFonts w:ascii="Arial Narrow" w:hAnsi="Arial Narrow" w:cs="Calibri Light"/>
          <w:i/>
          <w:sz w:val="22"/>
          <w:szCs w:val="22"/>
        </w:rPr>
      </w:pPr>
    </w:p>
    <w:p w14:paraId="5AE826BC" w14:textId="77777777" w:rsidR="00832F56" w:rsidRPr="00393C79" w:rsidRDefault="00832F56" w:rsidP="00832F56">
      <w:pPr>
        <w:rPr>
          <w:rFonts w:ascii="Arial Narrow" w:hAnsi="Arial Narrow" w:cs="Calibri Light"/>
          <w:b/>
          <w:i/>
          <w:color w:val="FF0000"/>
          <w:sz w:val="22"/>
          <w:szCs w:val="22"/>
        </w:rPr>
      </w:pPr>
      <w:r w:rsidRPr="00832F56">
        <w:rPr>
          <w:rFonts w:ascii="Arial Narrow" w:hAnsi="Arial Narrow" w:cs="Calibri Light"/>
          <w:i/>
          <w:sz w:val="22"/>
          <w:szCs w:val="22"/>
        </w:rPr>
        <w:t>El tiempo establecido para el desar</w:t>
      </w:r>
      <w:r w:rsidR="00F87A3F">
        <w:rPr>
          <w:rFonts w:ascii="Arial Narrow" w:hAnsi="Arial Narrow" w:cs="Calibri Light"/>
          <w:i/>
          <w:sz w:val="22"/>
          <w:szCs w:val="22"/>
        </w:rPr>
        <w:t xml:space="preserve">rollo de la consultoría será de </w:t>
      </w:r>
      <w:r w:rsidR="00393C79" w:rsidRPr="00393C79">
        <w:rPr>
          <w:rFonts w:ascii="Arial Narrow" w:hAnsi="Arial Narrow" w:cs="Calibri Light"/>
          <w:b/>
          <w:i/>
          <w:color w:val="FF0000"/>
          <w:sz w:val="22"/>
          <w:szCs w:val="22"/>
        </w:rPr>
        <w:t>2 Meses</w:t>
      </w:r>
      <w:r w:rsidR="00FB0645" w:rsidRPr="00393C79">
        <w:rPr>
          <w:rFonts w:ascii="Arial Narrow" w:hAnsi="Arial Narrow" w:cs="Calibri Light"/>
          <w:b/>
          <w:i/>
          <w:color w:val="FF0000"/>
          <w:sz w:val="22"/>
          <w:szCs w:val="22"/>
        </w:rPr>
        <w:t xml:space="preserve"> </w:t>
      </w:r>
      <w:r w:rsidRPr="00393C79">
        <w:rPr>
          <w:rFonts w:ascii="Arial Narrow" w:hAnsi="Arial Narrow" w:cs="Calibri Light"/>
          <w:i/>
          <w:color w:val="FF0000"/>
          <w:sz w:val="22"/>
          <w:szCs w:val="22"/>
        </w:rPr>
        <w:t>computables a partir de</w:t>
      </w:r>
      <w:r w:rsidR="000A12C9" w:rsidRPr="00393C79">
        <w:rPr>
          <w:rFonts w:ascii="Arial Narrow" w:hAnsi="Arial Narrow" w:cs="Calibri Light"/>
          <w:i/>
          <w:color w:val="FF0000"/>
          <w:sz w:val="22"/>
          <w:szCs w:val="22"/>
        </w:rPr>
        <w:t xml:space="preserve">l </w:t>
      </w:r>
      <w:r w:rsidR="00393C79" w:rsidRPr="00393C79">
        <w:rPr>
          <w:rFonts w:ascii="Arial Narrow" w:hAnsi="Arial Narrow" w:cs="Calibri Light"/>
          <w:b/>
          <w:i/>
          <w:color w:val="FF0000"/>
          <w:sz w:val="22"/>
          <w:szCs w:val="22"/>
        </w:rPr>
        <w:t>1</w:t>
      </w:r>
      <w:r w:rsidR="009553EE" w:rsidRPr="00393C79">
        <w:rPr>
          <w:rFonts w:ascii="Arial Narrow" w:hAnsi="Arial Narrow" w:cs="Calibri Light"/>
          <w:b/>
          <w:i/>
          <w:color w:val="FF0000"/>
          <w:sz w:val="22"/>
          <w:szCs w:val="22"/>
        </w:rPr>
        <w:t xml:space="preserve"> de </w:t>
      </w:r>
      <w:r w:rsidR="00393C79">
        <w:rPr>
          <w:rFonts w:ascii="Arial Narrow" w:hAnsi="Arial Narrow" w:cs="Calibri Light"/>
          <w:b/>
          <w:i/>
          <w:color w:val="FF0000"/>
          <w:sz w:val="22"/>
          <w:szCs w:val="22"/>
        </w:rPr>
        <w:t>f</w:t>
      </w:r>
      <w:r w:rsidR="00393C79" w:rsidRPr="00393C79">
        <w:rPr>
          <w:rFonts w:ascii="Arial Narrow" w:hAnsi="Arial Narrow" w:cs="Calibri Light"/>
          <w:b/>
          <w:i/>
          <w:color w:val="FF0000"/>
          <w:sz w:val="22"/>
          <w:szCs w:val="22"/>
        </w:rPr>
        <w:t>ebrero</w:t>
      </w:r>
      <w:r w:rsidR="00393C79">
        <w:rPr>
          <w:rFonts w:ascii="Arial Narrow" w:hAnsi="Arial Narrow" w:cs="Calibri Light"/>
          <w:b/>
          <w:i/>
          <w:color w:val="FF0000"/>
          <w:sz w:val="22"/>
          <w:szCs w:val="22"/>
        </w:rPr>
        <w:t xml:space="preserve"> al</w:t>
      </w:r>
      <w:r w:rsidR="00FB0645" w:rsidRPr="00393C79">
        <w:rPr>
          <w:rFonts w:ascii="Arial Narrow" w:hAnsi="Arial Narrow" w:cs="Calibri Light"/>
          <w:b/>
          <w:i/>
          <w:color w:val="FF0000"/>
          <w:sz w:val="22"/>
          <w:szCs w:val="22"/>
        </w:rPr>
        <w:t xml:space="preserve"> 31 </w:t>
      </w:r>
      <w:r w:rsidR="00F87A3F" w:rsidRPr="00393C79">
        <w:rPr>
          <w:rFonts w:ascii="Arial Narrow" w:hAnsi="Arial Narrow" w:cs="Calibri Light"/>
          <w:b/>
          <w:i/>
          <w:color w:val="FF0000"/>
          <w:sz w:val="22"/>
          <w:szCs w:val="22"/>
        </w:rPr>
        <w:t xml:space="preserve">de </w:t>
      </w:r>
      <w:r w:rsidR="00393C79" w:rsidRPr="00393C79">
        <w:rPr>
          <w:rFonts w:ascii="Arial Narrow" w:hAnsi="Arial Narrow" w:cs="Calibri Light"/>
          <w:b/>
          <w:i/>
          <w:color w:val="FF0000"/>
          <w:sz w:val="22"/>
          <w:szCs w:val="22"/>
        </w:rPr>
        <w:t>marzo</w:t>
      </w:r>
      <w:r w:rsidR="00F87A3F" w:rsidRPr="00393C79">
        <w:rPr>
          <w:rFonts w:ascii="Arial Narrow" w:hAnsi="Arial Narrow" w:cs="Calibri Light"/>
          <w:b/>
          <w:i/>
          <w:color w:val="FF0000"/>
          <w:sz w:val="22"/>
          <w:szCs w:val="22"/>
        </w:rPr>
        <w:t xml:space="preserve"> </w:t>
      </w:r>
      <w:r w:rsidR="006A15CB" w:rsidRPr="00393C79">
        <w:rPr>
          <w:rFonts w:ascii="Arial Narrow" w:hAnsi="Arial Narrow" w:cs="Calibri Light"/>
          <w:b/>
          <w:i/>
          <w:color w:val="FF0000"/>
          <w:sz w:val="22"/>
          <w:szCs w:val="22"/>
        </w:rPr>
        <w:t>de 202</w:t>
      </w:r>
      <w:r w:rsidR="00F87A3F" w:rsidRPr="00393C79">
        <w:rPr>
          <w:rFonts w:ascii="Arial Narrow" w:hAnsi="Arial Narrow" w:cs="Calibri Light"/>
          <w:b/>
          <w:i/>
          <w:color w:val="FF0000"/>
          <w:sz w:val="22"/>
          <w:szCs w:val="22"/>
        </w:rPr>
        <w:t>1</w:t>
      </w:r>
      <w:r w:rsidRPr="00393C79">
        <w:rPr>
          <w:rFonts w:ascii="Arial Narrow" w:hAnsi="Arial Narrow" w:cs="Calibri Light"/>
          <w:b/>
          <w:i/>
          <w:color w:val="FF0000"/>
          <w:sz w:val="22"/>
          <w:szCs w:val="22"/>
        </w:rPr>
        <w:t>.</w:t>
      </w:r>
    </w:p>
    <w:p w14:paraId="1722D14B" w14:textId="77777777" w:rsidR="00E05A1E" w:rsidRDefault="00E05A1E" w:rsidP="00832F56">
      <w:pPr>
        <w:rPr>
          <w:rFonts w:ascii="Arial Narrow" w:hAnsi="Arial Narrow" w:cs="Calibri Light"/>
          <w:i/>
          <w:sz w:val="22"/>
          <w:szCs w:val="22"/>
        </w:rPr>
      </w:pPr>
    </w:p>
    <w:tbl>
      <w:tblPr>
        <w:tblStyle w:val="Tablaconcuadrcula"/>
        <w:tblW w:w="0" w:type="auto"/>
        <w:tblLook w:val="04A0" w:firstRow="1" w:lastRow="0" w:firstColumn="1" w:lastColumn="0" w:noHBand="0" w:noVBand="1"/>
      </w:tblPr>
      <w:tblGrid>
        <w:gridCol w:w="8494"/>
      </w:tblGrid>
      <w:tr w:rsidR="005747D2" w14:paraId="50E6B3CE" w14:textId="77777777" w:rsidTr="005747D2">
        <w:tc>
          <w:tcPr>
            <w:tcW w:w="8494" w:type="dxa"/>
            <w:shd w:val="clear" w:color="auto" w:fill="A8D08D" w:themeFill="accent6" w:themeFillTint="99"/>
          </w:tcPr>
          <w:p w14:paraId="2DC3F04E" w14:textId="77777777" w:rsidR="005747D2" w:rsidRDefault="005747D2" w:rsidP="005747D2">
            <w:pPr>
              <w:rPr>
                <w:rFonts w:ascii="Arial Narrow" w:hAnsi="Arial Narrow" w:cs="Calibri Light"/>
                <w:i/>
                <w:sz w:val="22"/>
                <w:szCs w:val="22"/>
              </w:rPr>
            </w:pPr>
            <w:r w:rsidRPr="00832F56">
              <w:rPr>
                <w:rFonts w:ascii="Arial Narrow" w:hAnsi="Arial Narrow"/>
                <w:b/>
                <w:bCs/>
                <w:i/>
                <w:sz w:val="22"/>
                <w:szCs w:val="22"/>
              </w:rPr>
              <w:t>B. MONTO D</w:t>
            </w:r>
            <w:r w:rsidR="00C52E1D">
              <w:rPr>
                <w:rFonts w:ascii="Arial Narrow" w:hAnsi="Arial Narrow"/>
                <w:b/>
                <w:bCs/>
                <w:i/>
                <w:sz w:val="22"/>
                <w:szCs w:val="22"/>
              </w:rPr>
              <w:t xml:space="preserve">EL CONTRATO Y FORMA DE PAGO </w:t>
            </w:r>
          </w:p>
        </w:tc>
      </w:tr>
    </w:tbl>
    <w:p w14:paraId="3D8CCD03" w14:textId="77777777" w:rsidR="00832F56" w:rsidRPr="00832F56" w:rsidRDefault="00832F56" w:rsidP="00832F56">
      <w:pPr>
        <w:rPr>
          <w:rFonts w:ascii="Arial Narrow" w:hAnsi="Arial Narrow" w:cs="Calibri Light"/>
          <w:i/>
          <w:sz w:val="22"/>
          <w:szCs w:val="22"/>
        </w:rPr>
      </w:pPr>
    </w:p>
    <w:p w14:paraId="5DA1CA7F" w14:textId="77777777" w:rsidR="00832F56" w:rsidRPr="009D15E9" w:rsidRDefault="00832F56" w:rsidP="009D15E9">
      <w:pPr>
        <w:spacing w:line="276" w:lineRule="auto"/>
        <w:jc w:val="both"/>
        <w:rPr>
          <w:rFonts w:ascii="Arial Narrow" w:hAnsi="Arial Narrow" w:cs="Calibri Light"/>
          <w:i/>
          <w:sz w:val="22"/>
          <w:szCs w:val="22"/>
        </w:rPr>
      </w:pPr>
      <w:r w:rsidRPr="009D15E9">
        <w:rPr>
          <w:rFonts w:ascii="Arial Narrow" w:hAnsi="Arial Narrow" w:cs="Calibri Light"/>
          <w:i/>
          <w:sz w:val="22"/>
          <w:szCs w:val="22"/>
        </w:rPr>
        <w:t>El presupuesto por cad</w:t>
      </w:r>
      <w:r w:rsidR="00840020" w:rsidRPr="009D15E9">
        <w:rPr>
          <w:rFonts w:ascii="Arial Narrow" w:hAnsi="Arial Narrow" w:cs="Calibri Light"/>
          <w:i/>
          <w:sz w:val="22"/>
          <w:szCs w:val="22"/>
        </w:rPr>
        <w:t>a consultor de línea es de Bs.</w:t>
      </w:r>
      <w:r w:rsidR="00393C79">
        <w:rPr>
          <w:rFonts w:ascii="Arial Narrow" w:hAnsi="Arial Narrow" w:cs="Calibri Light"/>
          <w:i/>
          <w:color w:val="7030A0"/>
          <w:sz w:val="22"/>
          <w:szCs w:val="22"/>
        </w:rPr>
        <w:t>8002</w:t>
      </w:r>
      <w:r w:rsidRPr="009D15E9">
        <w:rPr>
          <w:rFonts w:ascii="Arial Narrow" w:hAnsi="Arial Narrow" w:cs="Calibri Light"/>
          <w:i/>
          <w:color w:val="7030A0"/>
          <w:sz w:val="22"/>
          <w:szCs w:val="22"/>
        </w:rPr>
        <w:t>.- (</w:t>
      </w:r>
      <w:r w:rsidR="00393C79">
        <w:rPr>
          <w:rFonts w:ascii="Arial Narrow" w:hAnsi="Arial Narrow" w:cs="Calibri Light"/>
          <w:i/>
          <w:color w:val="7030A0"/>
          <w:sz w:val="22"/>
          <w:szCs w:val="22"/>
        </w:rPr>
        <w:t>ocho mil dos</w:t>
      </w:r>
      <w:r w:rsidR="00FB0645" w:rsidRPr="009D15E9">
        <w:rPr>
          <w:rFonts w:ascii="Arial Narrow" w:hAnsi="Arial Narrow" w:cs="Calibri Light"/>
          <w:i/>
          <w:color w:val="7030A0"/>
          <w:sz w:val="22"/>
          <w:szCs w:val="22"/>
        </w:rPr>
        <w:t xml:space="preserve"> </w:t>
      </w:r>
      <w:r w:rsidR="00393C79">
        <w:rPr>
          <w:rFonts w:ascii="Arial Narrow" w:hAnsi="Arial Narrow" w:cs="Calibri Light"/>
          <w:i/>
          <w:color w:val="7030A0"/>
          <w:sz w:val="22"/>
          <w:szCs w:val="22"/>
        </w:rPr>
        <w:t>00</w:t>
      </w:r>
      <w:r w:rsidRPr="009D15E9">
        <w:rPr>
          <w:rFonts w:ascii="Arial Narrow" w:hAnsi="Arial Narrow" w:cs="Calibri Light"/>
          <w:i/>
          <w:color w:val="7030A0"/>
          <w:sz w:val="22"/>
          <w:szCs w:val="22"/>
        </w:rPr>
        <w:t>/100 Bolivian</w:t>
      </w:r>
      <w:r w:rsidR="00AD4E81">
        <w:rPr>
          <w:rFonts w:ascii="Arial Narrow" w:hAnsi="Arial Narrow" w:cs="Calibri Light"/>
          <w:i/>
          <w:color w:val="7030A0"/>
          <w:sz w:val="22"/>
          <w:szCs w:val="22"/>
        </w:rPr>
        <w:t>os) a razón de Bs. 4</w:t>
      </w:r>
      <w:r w:rsidR="00393C79">
        <w:rPr>
          <w:rFonts w:ascii="Arial Narrow" w:hAnsi="Arial Narrow" w:cs="Calibri Light"/>
          <w:i/>
          <w:color w:val="7030A0"/>
          <w:sz w:val="22"/>
          <w:szCs w:val="22"/>
        </w:rPr>
        <w:t>001</w:t>
      </w:r>
      <w:r w:rsidRPr="009D15E9">
        <w:rPr>
          <w:rFonts w:ascii="Arial Narrow" w:hAnsi="Arial Narrow" w:cs="Calibri Light"/>
          <w:i/>
          <w:color w:val="7030A0"/>
          <w:sz w:val="22"/>
          <w:szCs w:val="22"/>
        </w:rPr>
        <w:t xml:space="preserve">- </w:t>
      </w:r>
      <w:r w:rsidR="00393C79">
        <w:rPr>
          <w:rFonts w:ascii="Arial Narrow" w:hAnsi="Arial Narrow" w:cs="Calibri Light"/>
          <w:i/>
          <w:color w:val="7030A0"/>
          <w:sz w:val="22"/>
          <w:szCs w:val="22"/>
        </w:rPr>
        <w:t xml:space="preserve">(cuatro mil uno) </w:t>
      </w:r>
      <w:r w:rsidRPr="009D15E9">
        <w:rPr>
          <w:rFonts w:ascii="Arial Narrow" w:hAnsi="Arial Narrow" w:cs="Calibri Light"/>
          <w:i/>
          <w:color w:val="7030A0"/>
          <w:sz w:val="22"/>
          <w:szCs w:val="22"/>
        </w:rPr>
        <w:t>mensual</w:t>
      </w:r>
      <w:r w:rsidRPr="009D15E9">
        <w:rPr>
          <w:rFonts w:ascii="Arial Narrow" w:hAnsi="Arial Narrow" w:cs="Calibri Light"/>
          <w:i/>
          <w:sz w:val="22"/>
          <w:szCs w:val="22"/>
        </w:rPr>
        <w:t xml:space="preserve">. </w:t>
      </w:r>
    </w:p>
    <w:p w14:paraId="22E2653F" w14:textId="77777777" w:rsidR="00832F56" w:rsidRPr="009D15E9" w:rsidRDefault="00832F56" w:rsidP="009D15E9">
      <w:pPr>
        <w:spacing w:line="276" w:lineRule="auto"/>
        <w:jc w:val="both"/>
        <w:rPr>
          <w:rFonts w:ascii="Arial Narrow" w:hAnsi="Arial Narrow" w:cs="Calibri Light"/>
          <w:i/>
          <w:sz w:val="22"/>
          <w:szCs w:val="22"/>
        </w:rPr>
      </w:pPr>
      <w:r w:rsidRPr="009D15E9">
        <w:rPr>
          <w:rFonts w:ascii="Arial Narrow" w:hAnsi="Arial Narrow" w:cs="Calibri Light"/>
          <w:i/>
          <w:sz w:val="22"/>
          <w:szCs w:val="22"/>
        </w:rPr>
        <w:t>La   PARTIDA DE GASTO 25220 “Consultor Individual de Línea” Cargado al presu</w:t>
      </w:r>
      <w:r w:rsidR="009C51F6" w:rsidRPr="009D15E9">
        <w:rPr>
          <w:rFonts w:ascii="Arial Narrow" w:hAnsi="Arial Narrow" w:cs="Calibri Light"/>
          <w:i/>
          <w:sz w:val="22"/>
          <w:szCs w:val="22"/>
        </w:rPr>
        <w:t xml:space="preserve">puesto </w:t>
      </w:r>
      <w:r w:rsidR="00325C64" w:rsidRPr="009D15E9">
        <w:rPr>
          <w:rFonts w:ascii="Arial Narrow" w:hAnsi="Arial Narrow" w:cs="Calibri Light"/>
          <w:i/>
          <w:sz w:val="22"/>
          <w:szCs w:val="22"/>
        </w:rPr>
        <w:t xml:space="preserve">Elección de Autoridades Políticas, Departamentales, Regionales y Municipales, para el periodo constitucional 2021 – 2026 </w:t>
      </w:r>
      <w:r w:rsidRPr="009D15E9">
        <w:rPr>
          <w:rFonts w:ascii="Arial Narrow" w:hAnsi="Arial Narrow" w:cs="Calibri Light"/>
          <w:i/>
          <w:sz w:val="22"/>
          <w:szCs w:val="22"/>
        </w:rPr>
        <w:t xml:space="preserve">de la </w:t>
      </w:r>
      <w:r w:rsidR="00375422" w:rsidRPr="009D15E9">
        <w:rPr>
          <w:rFonts w:ascii="Arial Narrow" w:hAnsi="Arial Narrow" w:cs="Calibri Light"/>
          <w:i/>
          <w:sz w:val="22"/>
          <w:szCs w:val="22"/>
        </w:rPr>
        <w:t xml:space="preserve">Unidad de Geografía y Logística Electoral </w:t>
      </w:r>
      <w:r w:rsidRPr="009D15E9">
        <w:rPr>
          <w:rFonts w:ascii="Arial Narrow" w:hAnsi="Arial Narrow" w:cs="Calibri Light"/>
          <w:i/>
          <w:sz w:val="22"/>
          <w:szCs w:val="22"/>
        </w:rPr>
        <w:t>del Tribunal Electoral Departamental de Tarija.</w:t>
      </w:r>
    </w:p>
    <w:p w14:paraId="6252E612" w14:textId="77777777" w:rsidR="00832F56" w:rsidRPr="00832F56" w:rsidRDefault="00832F56" w:rsidP="009D15E9">
      <w:pPr>
        <w:pStyle w:val="Textoindependiente3"/>
        <w:spacing w:line="276" w:lineRule="auto"/>
        <w:rPr>
          <w:rFonts w:ascii="Arial Narrow" w:hAnsi="Arial Narrow" w:cs="Calibri Light"/>
          <w:i/>
          <w:sz w:val="22"/>
          <w:szCs w:val="22"/>
        </w:rPr>
      </w:pPr>
      <w:r w:rsidRPr="00832F56">
        <w:rPr>
          <w:rFonts w:ascii="Arial Narrow" w:hAnsi="Arial Narrow" w:cs="Calibri Light"/>
          <w:i/>
          <w:sz w:val="22"/>
          <w:szCs w:val="22"/>
        </w:rPr>
        <w:t xml:space="preserve">El pago se realizará de forma mensual previa presentación del </w:t>
      </w:r>
      <w:r w:rsidRPr="00832F56">
        <w:rPr>
          <w:rFonts w:ascii="Arial Narrow" w:hAnsi="Arial Narrow" w:cs="Calibri Light"/>
          <w:b/>
          <w:i/>
          <w:sz w:val="22"/>
          <w:szCs w:val="22"/>
        </w:rPr>
        <w:t>Informe de Actividades Mensuales</w:t>
      </w:r>
      <w:r w:rsidRPr="00832F56">
        <w:rPr>
          <w:rFonts w:ascii="Arial Narrow" w:hAnsi="Arial Narrow" w:cs="Calibri Light"/>
          <w:i/>
          <w:sz w:val="22"/>
          <w:szCs w:val="22"/>
        </w:rPr>
        <w:t xml:space="preserve"> (en formato definido) aprobado por su inmediato superior y/o Responsable de Área/Sección.</w:t>
      </w:r>
    </w:p>
    <w:p w14:paraId="2151259F" w14:textId="77777777" w:rsidR="00832F56" w:rsidRPr="00832F56" w:rsidRDefault="00832F56" w:rsidP="009D15E9">
      <w:pPr>
        <w:pStyle w:val="Textoindependiente3"/>
        <w:spacing w:line="276" w:lineRule="auto"/>
        <w:rPr>
          <w:rFonts w:ascii="Arial Narrow" w:hAnsi="Arial Narrow" w:cs="Calibri Light"/>
          <w:i/>
          <w:sz w:val="22"/>
          <w:szCs w:val="22"/>
        </w:rPr>
      </w:pPr>
      <w:r w:rsidRPr="00832F56">
        <w:rPr>
          <w:rFonts w:ascii="Arial Narrow" w:hAnsi="Arial Narrow" w:cs="Calibri Light"/>
          <w:i/>
          <w:sz w:val="22"/>
          <w:szCs w:val="22"/>
          <w:lang w:val="es-BO"/>
        </w:rPr>
        <w:t>De acuerdo a lo previsto en la ley Nº 65 de Pensiones, el consultor deberá contribuir al Sistema de Pensiones como Asegurado Independiente, pagando el aporte del Asegurado, el Aporte Solidario, la Prima por Riesgo Común, Prima por Riesgo Laboral y Comisiones a la AFP debiendo entregar una fotocopia de la constancia de pago (cuando corresponda) junto con el informe mensual</w:t>
      </w:r>
      <w:r w:rsidR="000F5F09">
        <w:rPr>
          <w:rFonts w:ascii="Arial Narrow" w:hAnsi="Arial Narrow" w:cs="Calibri Light"/>
          <w:i/>
          <w:sz w:val="22"/>
          <w:szCs w:val="22"/>
          <w:lang w:val="es-BO"/>
        </w:rPr>
        <w:t>.</w:t>
      </w:r>
    </w:p>
    <w:p w14:paraId="411CF983" w14:textId="77777777" w:rsidR="00325C64" w:rsidRPr="00325C64" w:rsidRDefault="00832F56" w:rsidP="009D15E9">
      <w:pPr>
        <w:pStyle w:val="Textoindependiente3"/>
        <w:spacing w:line="276" w:lineRule="auto"/>
        <w:rPr>
          <w:rFonts w:ascii="Arial Narrow" w:hAnsi="Arial Narrow" w:cs="Calibri Light"/>
          <w:i/>
          <w:sz w:val="22"/>
          <w:szCs w:val="22"/>
          <w:lang w:val="es-BO"/>
        </w:rPr>
      </w:pPr>
      <w:r w:rsidRPr="00832F56">
        <w:rPr>
          <w:rFonts w:ascii="Arial Narrow" w:hAnsi="Arial Narrow" w:cs="Calibri Light"/>
          <w:i/>
          <w:sz w:val="22"/>
          <w:szCs w:val="22"/>
          <w:lang w:val="es-BO"/>
        </w:rPr>
        <w:t xml:space="preserve">El pago de Impuestos es responsabilidad del Consultor, según lo establecido en el Régimen Complementario del Impuesto al Valor Agregado (RC-IVA), debiendo entregar una fotocopia de su declaración jurada trimestral junto con el informe mensual, la factura o </w:t>
      </w:r>
      <w:r w:rsidR="00325C64" w:rsidRPr="00325C64">
        <w:rPr>
          <w:rFonts w:ascii="Arial Narrow" w:hAnsi="Arial Narrow" w:cs="Calibri Light"/>
          <w:i/>
          <w:sz w:val="22"/>
          <w:szCs w:val="22"/>
          <w:lang w:val="es-BO"/>
        </w:rPr>
        <w:t>solicitar que la entidad efectúe la retención impositiva; ajunto al informe mensual.</w:t>
      </w:r>
    </w:p>
    <w:p w14:paraId="0F9CEBA3" w14:textId="77777777" w:rsidR="00832F56" w:rsidRPr="00832F56" w:rsidRDefault="00832F56" w:rsidP="009D15E9">
      <w:pPr>
        <w:pStyle w:val="Textoindependiente3"/>
        <w:spacing w:line="276" w:lineRule="auto"/>
        <w:rPr>
          <w:rFonts w:ascii="Arial Narrow" w:hAnsi="Arial Narrow" w:cs="Calibri Light"/>
          <w:i/>
          <w:sz w:val="22"/>
          <w:szCs w:val="22"/>
        </w:rPr>
      </w:pPr>
      <w:r w:rsidRPr="00832F56">
        <w:rPr>
          <w:rFonts w:ascii="Arial Narrow" w:hAnsi="Arial Narrow" w:cs="Calibri Light"/>
          <w:i/>
          <w:sz w:val="22"/>
          <w:szCs w:val="22"/>
        </w:rPr>
        <w:t>El consultor deberá adjuntar al informe mensual la fotocopia del contrato.</w:t>
      </w:r>
    </w:p>
    <w:p w14:paraId="120885EA" w14:textId="77777777" w:rsidR="00832F56" w:rsidRDefault="00832F56" w:rsidP="009D15E9">
      <w:pPr>
        <w:pStyle w:val="Textoindependiente3"/>
        <w:spacing w:line="276" w:lineRule="auto"/>
        <w:rPr>
          <w:rFonts w:ascii="Arial Narrow" w:hAnsi="Arial Narrow" w:cs="Calibri Light"/>
          <w:i/>
          <w:sz w:val="22"/>
          <w:szCs w:val="22"/>
        </w:rPr>
      </w:pPr>
      <w:r w:rsidRPr="00832F56">
        <w:rPr>
          <w:rFonts w:ascii="Arial Narrow" w:hAnsi="Arial Narrow" w:cs="Calibri Light"/>
          <w:i/>
          <w:sz w:val="22"/>
          <w:szCs w:val="22"/>
        </w:rPr>
        <w:t>El Responsable de Recepción deberá realizar el seguimiento y emitirá de forma mensual un informe de conformidad el cual deberá ser adjuntado al informe mensual.</w:t>
      </w:r>
    </w:p>
    <w:p w14:paraId="6C06103C" w14:textId="77777777" w:rsidR="00832F56" w:rsidRPr="009D15E9" w:rsidRDefault="00832F56" w:rsidP="009D15E9">
      <w:pPr>
        <w:spacing w:line="276" w:lineRule="auto"/>
        <w:jc w:val="both"/>
        <w:rPr>
          <w:rFonts w:ascii="Arial Narrow" w:hAnsi="Arial Narrow" w:cs="Calibri Light"/>
          <w:i/>
          <w:sz w:val="22"/>
          <w:szCs w:val="22"/>
        </w:rPr>
      </w:pPr>
      <w:r w:rsidRPr="009D15E9">
        <w:rPr>
          <w:rFonts w:ascii="Arial Narrow" w:hAnsi="Arial Narrow" w:cs="Calibri Light"/>
          <w:i/>
          <w:sz w:val="22"/>
          <w:szCs w:val="22"/>
        </w:rPr>
        <w:t xml:space="preserve">Para la cancelación final deberá remitir el </w:t>
      </w:r>
      <w:r w:rsidRPr="009D15E9">
        <w:rPr>
          <w:rFonts w:ascii="Arial Narrow" w:hAnsi="Arial Narrow" w:cs="Calibri Light"/>
          <w:b/>
          <w:i/>
          <w:sz w:val="22"/>
          <w:szCs w:val="22"/>
        </w:rPr>
        <w:t>Informe Final de Servicios de Consultoría</w:t>
      </w:r>
      <w:r w:rsidRPr="009D15E9">
        <w:rPr>
          <w:rFonts w:ascii="Arial Narrow" w:hAnsi="Arial Narrow" w:cs="Calibri Light"/>
          <w:i/>
          <w:sz w:val="22"/>
          <w:szCs w:val="22"/>
        </w:rPr>
        <w:t xml:space="preserve"> debidamente aprobado por su inmediato superior y/o Responsable de Área/Sección, además del Informe Final de Conformidad por Cumplimiento de Contrato emitido por el Responsable de Recepción.</w:t>
      </w:r>
    </w:p>
    <w:p w14:paraId="3FA9D0C6" w14:textId="77777777" w:rsidR="00DE20DA" w:rsidRPr="005747D2" w:rsidRDefault="00DE20DA" w:rsidP="005747D2">
      <w:pPr>
        <w:pStyle w:val="Prrafodelista"/>
        <w:rPr>
          <w:rFonts w:ascii="Arial Narrow" w:hAnsi="Arial Narrow" w:cs="Calibri Light"/>
          <w:i/>
          <w:sz w:val="22"/>
          <w:szCs w:val="22"/>
        </w:rPr>
      </w:pPr>
    </w:p>
    <w:tbl>
      <w:tblPr>
        <w:tblStyle w:val="Tablaconcuadrcula"/>
        <w:tblW w:w="0" w:type="auto"/>
        <w:tblLook w:val="04A0" w:firstRow="1" w:lastRow="0" w:firstColumn="1" w:lastColumn="0" w:noHBand="0" w:noVBand="1"/>
      </w:tblPr>
      <w:tblGrid>
        <w:gridCol w:w="8494"/>
      </w:tblGrid>
      <w:tr w:rsidR="005747D2" w14:paraId="516A98D4" w14:textId="77777777" w:rsidTr="009F17C8">
        <w:tc>
          <w:tcPr>
            <w:tcW w:w="8494" w:type="dxa"/>
            <w:shd w:val="clear" w:color="auto" w:fill="A8D08D" w:themeFill="accent6" w:themeFillTint="99"/>
          </w:tcPr>
          <w:p w14:paraId="70BB02E2" w14:textId="77777777" w:rsidR="005747D2" w:rsidRPr="005747D2" w:rsidRDefault="005747D2" w:rsidP="005747D2">
            <w:pPr>
              <w:ind w:left="360"/>
              <w:rPr>
                <w:rFonts w:ascii="Arial Narrow" w:hAnsi="Arial Narrow" w:cs="Calibri Light"/>
                <w:i/>
                <w:sz w:val="22"/>
                <w:szCs w:val="22"/>
              </w:rPr>
            </w:pPr>
            <w:r w:rsidRPr="005747D2">
              <w:rPr>
                <w:rFonts w:ascii="Arial Narrow" w:hAnsi="Arial Narrow"/>
                <w:b/>
                <w:bCs/>
                <w:i/>
                <w:sz w:val="22"/>
                <w:szCs w:val="22"/>
              </w:rPr>
              <w:t>C. CONFIDENCIALIDAD.</w:t>
            </w:r>
          </w:p>
        </w:tc>
      </w:tr>
    </w:tbl>
    <w:p w14:paraId="0175D942" w14:textId="77777777" w:rsidR="00832F56" w:rsidRDefault="00832F56" w:rsidP="00375422">
      <w:pPr>
        <w:jc w:val="both"/>
        <w:rPr>
          <w:rFonts w:ascii="Arial Narrow" w:hAnsi="Arial Narrow" w:cs="Calibri Light"/>
          <w:bCs/>
          <w:i/>
          <w:iCs/>
          <w:sz w:val="22"/>
          <w:szCs w:val="22"/>
        </w:rPr>
      </w:pPr>
      <w:r w:rsidRPr="00832F56">
        <w:rPr>
          <w:rFonts w:ascii="Arial Narrow" w:hAnsi="Arial Narrow" w:cs="Calibri Light"/>
          <w:bCs/>
          <w:i/>
          <w:iCs/>
          <w:sz w:val="22"/>
          <w:szCs w:val="22"/>
        </w:rPr>
        <w:t>El consultor se compromete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Tribunal Electoral Departamental de Tarija.</w:t>
      </w:r>
    </w:p>
    <w:p w14:paraId="211C5D18" w14:textId="77777777" w:rsidR="009D15E9" w:rsidRDefault="009D15E9" w:rsidP="00375422">
      <w:pPr>
        <w:jc w:val="both"/>
        <w:rPr>
          <w:rFonts w:ascii="Arial Narrow" w:hAnsi="Arial Narrow" w:cs="Calibri Light"/>
          <w:bCs/>
          <w:i/>
          <w:iCs/>
          <w:sz w:val="22"/>
          <w:szCs w:val="22"/>
        </w:rPr>
      </w:pPr>
    </w:p>
    <w:tbl>
      <w:tblPr>
        <w:tblStyle w:val="Tablaconcuadrcula"/>
        <w:tblW w:w="0" w:type="auto"/>
        <w:tblLook w:val="04A0" w:firstRow="1" w:lastRow="0" w:firstColumn="1" w:lastColumn="0" w:noHBand="0" w:noVBand="1"/>
      </w:tblPr>
      <w:tblGrid>
        <w:gridCol w:w="8494"/>
      </w:tblGrid>
      <w:tr w:rsidR="005747D2" w14:paraId="316097DE" w14:textId="77777777" w:rsidTr="009F17C8">
        <w:tc>
          <w:tcPr>
            <w:tcW w:w="8494" w:type="dxa"/>
            <w:shd w:val="clear" w:color="auto" w:fill="A8D08D" w:themeFill="accent6" w:themeFillTint="99"/>
          </w:tcPr>
          <w:p w14:paraId="582C2A53" w14:textId="77777777" w:rsidR="005747D2" w:rsidRPr="005747D2" w:rsidRDefault="005747D2" w:rsidP="005747D2">
            <w:pPr>
              <w:rPr>
                <w:rFonts w:ascii="Arial Narrow" w:hAnsi="Arial Narrow" w:cs="Calibri Light"/>
                <w:i/>
                <w:sz w:val="22"/>
                <w:szCs w:val="22"/>
              </w:rPr>
            </w:pPr>
            <w:r>
              <w:rPr>
                <w:rFonts w:ascii="Arial Narrow" w:hAnsi="Arial Narrow"/>
                <w:b/>
                <w:bCs/>
                <w:i/>
                <w:sz w:val="22"/>
                <w:szCs w:val="22"/>
              </w:rPr>
              <w:t>D</w:t>
            </w:r>
            <w:r w:rsidRPr="00832F56">
              <w:rPr>
                <w:rFonts w:ascii="Arial Narrow" w:hAnsi="Arial Narrow"/>
                <w:b/>
                <w:bCs/>
                <w:i/>
                <w:sz w:val="22"/>
                <w:szCs w:val="22"/>
              </w:rPr>
              <w:t>. RESERVA DE DERECHOS DE LA INSTITUCIÓN</w:t>
            </w:r>
          </w:p>
        </w:tc>
      </w:tr>
    </w:tbl>
    <w:p w14:paraId="61AEFC68" w14:textId="77777777" w:rsidR="00832F56" w:rsidRPr="00832F56" w:rsidRDefault="00832F56" w:rsidP="00375422">
      <w:pPr>
        <w:pStyle w:val="Textoindependiente3"/>
        <w:ind w:left="14" w:hanging="14"/>
        <w:rPr>
          <w:rFonts w:ascii="Arial Narrow" w:hAnsi="Arial Narrow" w:cs="Calibri Light"/>
          <w:bCs/>
          <w:i/>
          <w:iCs/>
          <w:sz w:val="22"/>
          <w:szCs w:val="22"/>
          <w:lang w:val="es-ES_tradnl"/>
        </w:rPr>
      </w:pPr>
      <w:r w:rsidRPr="00832F56">
        <w:rPr>
          <w:rFonts w:ascii="Arial Narrow" w:hAnsi="Arial Narrow" w:cs="Calibri Light"/>
          <w:bCs/>
          <w:i/>
          <w:iCs/>
          <w:sz w:val="22"/>
          <w:szCs w:val="22"/>
          <w:lang w:val="es-ES_tradnl"/>
        </w:rPr>
        <w:t>La institución se reserva los siguientes derechos:</w:t>
      </w:r>
    </w:p>
    <w:p w14:paraId="11161D0B" w14:textId="77777777" w:rsidR="00832F56" w:rsidRPr="00832F56" w:rsidRDefault="00832F56" w:rsidP="00375422">
      <w:pPr>
        <w:pStyle w:val="Textoindependiente3"/>
        <w:ind w:left="14" w:hanging="14"/>
        <w:rPr>
          <w:rFonts w:ascii="Arial Narrow" w:hAnsi="Arial Narrow" w:cs="Calibri Light"/>
          <w:bCs/>
          <w:i/>
          <w:iCs/>
          <w:sz w:val="22"/>
          <w:szCs w:val="22"/>
          <w:lang w:val="es-ES_tradnl"/>
        </w:rPr>
      </w:pPr>
      <w:r w:rsidRPr="00832F56">
        <w:rPr>
          <w:rFonts w:ascii="Arial Narrow" w:hAnsi="Arial Narrow" w:cs="Calibri Light"/>
          <w:bCs/>
          <w:i/>
          <w:iCs/>
          <w:sz w:val="22"/>
          <w:szCs w:val="22"/>
          <w:lang w:val="es-ES_tradnl"/>
        </w:rPr>
        <w:t xml:space="preserve">a) Verificar la documentación presentada como respaldo al Currículo Vitae, de acuerdo con lo requerido. </w:t>
      </w:r>
    </w:p>
    <w:p w14:paraId="1864DAC2" w14:textId="77777777" w:rsidR="00832F56" w:rsidRPr="00832F56" w:rsidRDefault="00832F56" w:rsidP="00375422">
      <w:pPr>
        <w:pStyle w:val="Textoindependiente3"/>
        <w:ind w:left="14" w:hanging="14"/>
        <w:rPr>
          <w:rFonts w:ascii="Arial Narrow" w:hAnsi="Arial Narrow" w:cs="Calibri Light"/>
          <w:bCs/>
          <w:i/>
          <w:iCs/>
          <w:sz w:val="22"/>
          <w:szCs w:val="22"/>
          <w:lang w:val="es-ES_tradnl"/>
        </w:rPr>
      </w:pPr>
      <w:r w:rsidRPr="00832F56">
        <w:rPr>
          <w:rFonts w:ascii="Arial Narrow" w:hAnsi="Arial Narrow" w:cs="Calibri Light"/>
          <w:bCs/>
          <w:i/>
          <w:iCs/>
          <w:sz w:val="22"/>
          <w:szCs w:val="22"/>
          <w:lang w:val="es-ES_tradnl"/>
        </w:rPr>
        <w:t>b) Dejar sin efecto el presente proceso cuando surja un hecho de fuerza mayor o caso fortuito debidamente justificado</w:t>
      </w:r>
      <w:r w:rsidR="000F5F09">
        <w:rPr>
          <w:rFonts w:ascii="Arial Narrow" w:hAnsi="Arial Narrow" w:cs="Calibri Light"/>
          <w:bCs/>
          <w:i/>
          <w:iCs/>
          <w:sz w:val="22"/>
          <w:szCs w:val="22"/>
          <w:lang w:val="es-ES_tradnl"/>
        </w:rPr>
        <w:t>.</w:t>
      </w:r>
    </w:p>
    <w:p w14:paraId="7028FAF2" w14:textId="77777777" w:rsidR="00832F56" w:rsidRDefault="00832F56" w:rsidP="00375422">
      <w:pPr>
        <w:jc w:val="both"/>
        <w:rPr>
          <w:rFonts w:ascii="Arial Narrow" w:hAnsi="Arial Narrow" w:cs="Calibri Light"/>
          <w:bCs/>
          <w:i/>
          <w:iCs/>
          <w:sz w:val="22"/>
          <w:szCs w:val="22"/>
          <w:lang w:val="es-ES_tradnl"/>
        </w:rPr>
      </w:pPr>
      <w:r w:rsidRPr="00832F56">
        <w:rPr>
          <w:rFonts w:ascii="Arial Narrow" w:hAnsi="Arial Narrow" w:cs="Calibri Light"/>
          <w:bCs/>
          <w:i/>
          <w:iCs/>
          <w:sz w:val="22"/>
          <w:szCs w:val="22"/>
          <w:lang w:val="es-ES_tradnl"/>
        </w:rPr>
        <w:t>c) Declarar desierta la convocatoria de acuerdo con lo establecido en la normativa vigente de contrataciones estatales D.S. 0181 y su RE-SABS).</w:t>
      </w:r>
    </w:p>
    <w:p w14:paraId="6F301823" w14:textId="77777777" w:rsidR="00E05A1E" w:rsidRPr="005747D2" w:rsidRDefault="00E05A1E" w:rsidP="005747D2">
      <w:pPr>
        <w:pStyle w:val="Prrafodelista"/>
        <w:rPr>
          <w:rFonts w:ascii="Arial Narrow" w:hAnsi="Arial Narrow" w:cs="Calibri Light"/>
          <w:i/>
          <w:sz w:val="22"/>
          <w:szCs w:val="22"/>
        </w:rPr>
      </w:pPr>
    </w:p>
    <w:tbl>
      <w:tblPr>
        <w:tblStyle w:val="Tablaconcuadrcula"/>
        <w:tblW w:w="0" w:type="auto"/>
        <w:tblLook w:val="04A0" w:firstRow="1" w:lastRow="0" w:firstColumn="1" w:lastColumn="0" w:noHBand="0" w:noVBand="1"/>
      </w:tblPr>
      <w:tblGrid>
        <w:gridCol w:w="8494"/>
      </w:tblGrid>
      <w:tr w:rsidR="005747D2" w14:paraId="5ABEFB4B" w14:textId="77777777" w:rsidTr="009F17C8">
        <w:tc>
          <w:tcPr>
            <w:tcW w:w="8494" w:type="dxa"/>
            <w:shd w:val="clear" w:color="auto" w:fill="A8D08D" w:themeFill="accent6" w:themeFillTint="99"/>
          </w:tcPr>
          <w:p w14:paraId="231AEB3B" w14:textId="77777777" w:rsidR="005747D2" w:rsidRPr="005747D2" w:rsidRDefault="005747D2" w:rsidP="005747D2">
            <w:pPr>
              <w:rPr>
                <w:rFonts w:ascii="Arial Narrow" w:hAnsi="Arial Narrow" w:cs="Calibri Light"/>
                <w:i/>
                <w:sz w:val="22"/>
                <w:szCs w:val="22"/>
              </w:rPr>
            </w:pPr>
            <w:r>
              <w:rPr>
                <w:rFonts w:ascii="Arial Narrow" w:hAnsi="Arial Narrow"/>
                <w:b/>
                <w:bCs/>
                <w:i/>
                <w:sz w:val="22"/>
                <w:szCs w:val="22"/>
              </w:rPr>
              <w:t>E</w:t>
            </w:r>
            <w:r w:rsidRPr="00832F56">
              <w:rPr>
                <w:rFonts w:ascii="Arial Narrow" w:hAnsi="Arial Narrow"/>
                <w:b/>
                <w:bCs/>
                <w:i/>
                <w:sz w:val="22"/>
                <w:szCs w:val="22"/>
              </w:rPr>
              <w:t>. SUPERVISION</w:t>
            </w:r>
          </w:p>
        </w:tc>
      </w:tr>
    </w:tbl>
    <w:p w14:paraId="6BBB434F" w14:textId="77777777" w:rsidR="00325C64" w:rsidRPr="00325C64" w:rsidRDefault="00325C64" w:rsidP="00325C64">
      <w:pPr>
        <w:spacing w:before="120" w:after="120"/>
        <w:jc w:val="both"/>
        <w:rPr>
          <w:rFonts w:ascii="Arial Narrow" w:hAnsi="Arial Narrow" w:cs="Calibri Light"/>
          <w:bCs/>
          <w:i/>
          <w:iCs/>
          <w:sz w:val="20"/>
          <w:szCs w:val="20"/>
          <w:lang w:val="es-ES_tradnl"/>
        </w:rPr>
      </w:pPr>
      <w:r w:rsidRPr="00325C64">
        <w:rPr>
          <w:rFonts w:ascii="Arial Narrow" w:hAnsi="Arial Narrow" w:cs="Calibri Light"/>
          <w:bCs/>
          <w:i/>
          <w:iCs/>
          <w:sz w:val="20"/>
          <w:szCs w:val="20"/>
          <w:lang w:val="es-ES_tradnl"/>
        </w:rPr>
        <w:t>La Contraparte del Tribunal Electoral Departamental de Tarija, se encargará de realizar el seguimiento al servicio de consultoría contratado, a cuyo efecto, realizará las siguientes funciones:</w:t>
      </w:r>
    </w:p>
    <w:p w14:paraId="0A123074" w14:textId="77777777" w:rsidR="00325C64" w:rsidRPr="00325C64" w:rsidRDefault="00325C64" w:rsidP="00325C64">
      <w:pPr>
        <w:numPr>
          <w:ilvl w:val="0"/>
          <w:numId w:val="14"/>
        </w:numPr>
        <w:spacing w:before="120" w:after="120"/>
        <w:jc w:val="both"/>
        <w:rPr>
          <w:rFonts w:ascii="Arial Narrow" w:hAnsi="Arial Narrow" w:cs="Calibri Light"/>
          <w:bCs/>
          <w:i/>
          <w:iCs/>
          <w:sz w:val="20"/>
          <w:szCs w:val="20"/>
          <w:lang w:val="es-ES_tradnl"/>
        </w:rPr>
      </w:pPr>
      <w:r w:rsidRPr="00325C64">
        <w:rPr>
          <w:rFonts w:ascii="Arial Narrow" w:hAnsi="Arial Narrow" w:cs="Calibri Light"/>
          <w:bCs/>
          <w:i/>
          <w:iCs/>
          <w:sz w:val="20"/>
          <w:szCs w:val="20"/>
          <w:lang w:val="es-ES_tradnl"/>
        </w:rPr>
        <w:t>Supervisar el trabajo asignado al consultor.</w:t>
      </w:r>
    </w:p>
    <w:p w14:paraId="76D98444" w14:textId="77777777" w:rsidR="00325C64" w:rsidRPr="00325C64" w:rsidRDefault="00325C64" w:rsidP="00325C64">
      <w:pPr>
        <w:numPr>
          <w:ilvl w:val="0"/>
          <w:numId w:val="14"/>
        </w:numPr>
        <w:spacing w:before="120" w:after="120"/>
        <w:jc w:val="both"/>
        <w:rPr>
          <w:rFonts w:ascii="Arial Narrow" w:hAnsi="Arial Narrow" w:cs="Calibri Light"/>
          <w:bCs/>
          <w:i/>
          <w:iCs/>
          <w:sz w:val="20"/>
          <w:szCs w:val="20"/>
          <w:lang w:val="es-ES_tradnl"/>
        </w:rPr>
      </w:pPr>
      <w:r w:rsidRPr="00325C64">
        <w:rPr>
          <w:rFonts w:ascii="Arial Narrow" w:hAnsi="Arial Narrow" w:cs="Calibri Light"/>
          <w:bCs/>
          <w:i/>
          <w:iCs/>
          <w:sz w:val="20"/>
          <w:szCs w:val="20"/>
          <w:lang w:val="es-ES_tradnl"/>
        </w:rPr>
        <w:t>Verificar el cumplimiento de lo establecido en la orden de servicio.</w:t>
      </w:r>
    </w:p>
    <w:p w14:paraId="11B41267" w14:textId="77777777" w:rsidR="00325C64" w:rsidRPr="00325C64" w:rsidRDefault="00325C64" w:rsidP="00325C64">
      <w:pPr>
        <w:numPr>
          <w:ilvl w:val="0"/>
          <w:numId w:val="14"/>
        </w:numPr>
        <w:spacing w:before="120" w:after="120"/>
        <w:jc w:val="both"/>
        <w:rPr>
          <w:rFonts w:ascii="Arial Narrow" w:hAnsi="Arial Narrow" w:cs="Calibri Light"/>
          <w:bCs/>
          <w:i/>
          <w:iCs/>
          <w:sz w:val="20"/>
          <w:szCs w:val="20"/>
          <w:lang w:val="es-ES_tradnl"/>
        </w:rPr>
      </w:pPr>
      <w:r w:rsidRPr="00325C64">
        <w:rPr>
          <w:rFonts w:ascii="Arial Narrow" w:hAnsi="Arial Narrow" w:cs="Calibri Light"/>
          <w:bCs/>
          <w:i/>
          <w:iCs/>
          <w:sz w:val="20"/>
          <w:szCs w:val="20"/>
          <w:lang w:val="es-ES_tradnl"/>
        </w:rPr>
        <w:lastRenderedPageBreak/>
        <w:t>Solicitar los pagos correspondientes.</w:t>
      </w:r>
    </w:p>
    <w:p w14:paraId="4432A9E6" w14:textId="77777777" w:rsidR="00325C64" w:rsidRDefault="00325C64" w:rsidP="000F5F09">
      <w:pPr>
        <w:spacing w:before="120"/>
        <w:jc w:val="both"/>
        <w:rPr>
          <w:rFonts w:ascii="Arial Narrow" w:hAnsi="Arial Narrow" w:cs="Calibri Light"/>
          <w:bCs/>
          <w:i/>
          <w:iCs/>
          <w:sz w:val="20"/>
          <w:szCs w:val="20"/>
          <w:lang w:val="es-ES_tradnl"/>
        </w:rPr>
      </w:pPr>
      <w:r w:rsidRPr="00325C64">
        <w:rPr>
          <w:rFonts w:ascii="Arial Narrow" w:hAnsi="Arial Narrow" w:cs="Calibri Light"/>
          <w:bCs/>
          <w:i/>
          <w:iCs/>
          <w:sz w:val="20"/>
          <w:szCs w:val="20"/>
          <w:lang w:val="es-ES_tradnl"/>
        </w:rPr>
        <w:t>Asimismo, la Contraparte del Tribunal Electoral Departamental de Tarija será responsable por los resultados obtenidos a la conclusión del servicio de la consultoría.</w:t>
      </w:r>
    </w:p>
    <w:p w14:paraId="66ACA409" w14:textId="77777777" w:rsidR="00894E98" w:rsidRPr="00325C64" w:rsidRDefault="00894E98" w:rsidP="000F5F09">
      <w:pPr>
        <w:spacing w:before="120"/>
        <w:jc w:val="both"/>
        <w:rPr>
          <w:rFonts w:ascii="Arial Narrow" w:hAnsi="Arial Narrow" w:cs="Calibri Light"/>
          <w:bCs/>
          <w:i/>
          <w:iCs/>
          <w:sz w:val="20"/>
          <w:szCs w:val="20"/>
          <w:lang w:val="es-ES_tradnl"/>
        </w:rPr>
      </w:pPr>
    </w:p>
    <w:p w14:paraId="081DD20D" w14:textId="77777777" w:rsidR="00325C64" w:rsidRPr="00325C64" w:rsidRDefault="00325C64" w:rsidP="000F5F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line="276" w:lineRule="auto"/>
        <w:rPr>
          <w:rFonts w:ascii="Arial Narrow" w:hAnsi="Arial Narrow"/>
          <w:b/>
          <w:bCs/>
          <w:i/>
          <w:color w:val="FFFFFF" w:themeColor="background1"/>
          <w:sz w:val="22"/>
          <w:szCs w:val="22"/>
        </w:rPr>
      </w:pPr>
      <w:r w:rsidRPr="00325C64">
        <w:rPr>
          <w:rFonts w:ascii="Arial Narrow" w:hAnsi="Arial Narrow"/>
          <w:b/>
          <w:bCs/>
          <w:i/>
          <w:color w:val="FFFFFF" w:themeColor="background1"/>
          <w:sz w:val="22"/>
          <w:szCs w:val="22"/>
        </w:rPr>
        <w:t>V</w:t>
      </w:r>
      <w:r w:rsidR="00D32346">
        <w:rPr>
          <w:rFonts w:ascii="Arial Narrow" w:hAnsi="Arial Narrow"/>
          <w:b/>
          <w:bCs/>
          <w:i/>
          <w:color w:val="FFFFFF" w:themeColor="background1"/>
          <w:sz w:val="22"/>
          <w:szCs w:val="22"/>
        </w:rPr>
        <w:t>I</w:t>
      </w:r>
      <w:r w:rsidR="000F5F09">
        <w:rPr>
          <w:rFonts w:ascii="Arial Narrow" w:hAnsi="Arial Narrow"/>
          <w:b/>
          <w:bCs/>
          <w:i/>
          <w:color w:val="FFFFFF" w:themeColor="background1"/>
          <w:sz w:val="22"/>
          <w:szCs w:val="22"/>
        </w:rPr>
        <w:t xml:space="preserve">. </w:t>
      </w:r>
      <w:r w:rsidRPr="00325C64">
        <w:rPr>
          <w:rFonts w:ascii="Arial Narrow" w:hAnsi="Arial Narrow"/>
          <w:b/>
          <w:bCs/>
          <w:i/>
          <w:color w:val="FFFFFF" w:themeColor="background1"/>
          <w:sz w:val="22"/>
          <w:szCs w:val="22"/>
        </w:rPr>
        <w:t>MÉTODO DE SELECCIÓN Y FACTORES DE EVALUACIÓN</w:t>
      </w:r>
    </w:p>
    <w:p w14:paraId="7B0FFBF5" w14:textId="77777777" w:rsidR="00325C64" w:rsidRPr="00325C64" w:rsidRDefault="00325C64" w:rsidP="00325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spacing w:line="276" w:lineRule="auto"/>
        <w:jc w:val="both"/>
        <w:rPr>
          <w:rFonts w:ascii="Arial Narrow" w:hAnsi="Arial Narrow" w:cs="Calibri Light"/>
          <w:i/>
          <w:sz w:val="22"/>
          <w:szCs w:val="22"/>
        </w:rPr>
      </w:pPr>
      <w:r w:rsidRPr="00325C64">
        <w:rPr>
          <w:rFonts w:ascii="Arial Narrow" w:hAnsi="Arial Narrow"/>
          <w:b/>
          <w:bCs/>
          <w:i/>
          <w:sz w:val="22"/>
          <w:szCs w:val="22"/>
        </w:rPr>
        <w:t>A. MÉTODO DE SELECCIÓN</w:t>
      </w:r>
    </w:p>
    <w:p w14:paraId="2F41F1E5" w14:textId="77777777" w:rsidR="00325C64" w:rsidRPr="00325C64" w:rsidRDefault="00325C64" w:rsidP="00325C64">
      <w:pPr>
        <w:spacing w:before="120" w:after="120"/>
        <w:ind w:left="539"/>
        <w:jc w:val="both"/>
        <w:rPr>
          <w:rFonts w:ascii="Arial Narrow" w:hAnsi="Arial Narrow" w:cs="Arial"/>
          <w:i/>
          <w:sz w:val="20"/>
          <w:szCs w:val="20"/>
          <w:u w:val="single"/>
        </w:rPr>
      </w:pPr>
      <w:r w:rsidRPr="00325C64">
        <w:rPr>
          <w:rFonts w:ascii="Arial Narrow" w:hAnsi="Arial Narrow" w:cs="Arial"/>
          <w:i/>
          <w:sz w:val="20"/>
          <w:szCs w:val="20"/>
        </w:rPr>
        <w:t xml:space="preserve">El método de selección; es </w:t>
      </w:r>
      <w:r w:rsidRPr="00325C64">
        <w:rPr>
          <w:rFonts w:ascii="Arial Narrow" w:hAnsi="Arial Narrow" w:cs="Arial"/>
          <w:i/>
          <w:sz w:val="20"/>
          <w:szCs w:val="20"/>
          <w:u w:val="single"/>
        </w:rPr>
        <w:t>Presupuesto Fijo.</w:t>
      </w:r>
    </w:p>
    <w:p w14:paraId="0FE9BCD4" w14:textId="77777777" w:rsidR="00325C64" w:rsidRPr="00325C64" w:rsidRDefault="00325C64" w:rsidP="00325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spacing w:line="276" w:lineRule="auto"/>
        <w:jc w:val="both"/>
        <w:rPr>
          <w:rFonts w:ascii="Arial Narrow" w:hAnsi="Arial Narrow" w:cs="Calibri Light"/>
          <w:i/>
          <w:sz w:val="22"/>
          <w:szCs w:val="22"/>
        </w:rPr>
      </w:pPr>
      <w:r w:rsidRPr="00325C64">
        <w:rPr>
          <w:rFonts w:ascii="Arial Narrow" w:hAnsi="Arial Narrow"/>
          <w:b/>
          <w:bCs/>
          <w:i/>
          <w:sz w:val="22"/>
          <w:szCs w:val="22"/>
        </w:rPr>
        <w:t>B. FACTORES DE EVALUACIÓN</w:t>
      </w:r>
    </w:p>
    <w:p w14:paraId="14FDD44E" w14:textId="77777777" w:rsidR="00325C64" w:rsidRPr="00325C64" w:rsidRDefault="00325C64" w:rsidP="00325C64">
      <w:pPr>
        <w:spacing w:before="120" w:after="120"/>
        <w:jc w:val="both"/>
        <w:rPr>
          <w:rFonts w:ascii="Arial Narrow" w:hAnsi="Arial Narrow" w:cs="Arial"/>
          <w:i/>
          <w:sz w:val="20"/>
          <w:szCs w:val="20"/>
        </w:rPr>
      </w:pPr>
      <w:r w:rsidRPr="00325C64">
        <w:rPr>
          <w:rFonts w:ascii="Arial Narrow" w:hAnsi="Arial Narrow" w:cs="Arial"/>
          <w:i/>
          <w:sz w:val="20"/>
          <w:szCs w:val="20"/>
        </w:rPr>
        <w:t>Para la adjudicación del o los proponentes se considerará los siguientes criterios de evaluación:</w:t>
      </w:r>
    </w:p>
    <w:p w14:paraId="68C66C28" w14:textId="77777777" w:rsidR="00832F56" w:rsidRPr="00832F56" w:rsidRDefault="00832F56" w:rsidP="00375422">
      <w:pPr>
        <w:jc w:val="both"/>
        <w:rPr>
          <w:rFonts w:ascii="Arial Narrow" w:hAnsi="Arial Narrow" w:cs="Calibri Light"/>
          <w:i/>
          <w:sz w:val="22"/>
          <w:szCs w:val="22"/>
        </w:rPr>
      </w:pPr>
    </w:p>
    <w:p w14:paraId="1F3020BC" w14:textId="77777777" w:rsidR="00832F56" w:rsidRDefault="00832F56" w:rsidP="00832F56">
      <w:pPr>
        <w:rPr>
          <w:rFonts w:ascii="Arial Narrow" w:hAnsi="Arial Narrow" w:cs="Calibri Light"/>
          <w:i/>
          <w:sz w:val="22"/>
          <w:szCs w:val="22"/>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8"/>
        <w:gridCol w:w="2916"/>
      </w:tblGrid>
      <w:tr w:rsidR="00D32346" w:rsidRPr="00D32346" w14:paraId="60848AE9" w14:textId="77777777" w:rsidTr="005B1CF3">
        <w:tc>
          <w:tcPr>
            <w:tcW w:w="5038" w:type="dxa"/>
            <w:shd w:val="clear" w:color="auto" w:fill="auto"/>
          </w:tcPr>
          <w:p w14:paraId="14649CD9"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b/>
                <w:sz w:val="22"/>
                <w:szCs w:val="22"/>
              </w:rPr>
              <w:t>FACTORES</w:t>
            </w:r>
          </w:p>
        </w:tc>
        <w:tc>
          <w:tcPr>
            <w:tcW w:w="2916" w:type="dxa"/>
            <w:shd w:val="clear" w:color="auto" w:fill="auto"/>
          </w:tcPr>
          <w:p w14:paraId="72E1EE6C"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b/>
                <w:sz w:val="22"/>
                <w:szCs w:val="22"/>
              </w:rPr>
              <w:t>PUNTAJE / 100</w:t>
            </w:r>
          </w:p>
        </w:tc>
      </w:tr>
      <w:tr w:rsidR="00D32346" w:rsidRPr="00D32346" w14:paraId="2D529464" w14:textId="77777777" w:rsidTr="005B1CF3">
        <w:tc>
          <w:tcPr>
            <w:tcW w:w="7954" w:type="dxa"/>
            <w:gridSpan w:val="2"/>
            <w:tcBorders>
              <w:bottom w:val="dotted" w:sz="4" w:space="0" w:color="auto"/>
            </w:tcBorders>
            <w:shd w:val="clear" w:color="auto" w:fill="auto"/>
          </w:tcPr>
          <w:p w14:paraId="57D1F937" w14:textId="77777777" w:rsidR="00D32346" w:rsidRPr="00D32346" w:rsidRDefault="00D32346" w:rsidP="00D32346">
            <w:pPr>
              <w:spacing w:before="60" w:after="60"/>
              <w:jc w:val="both"/>
              <w:rPr>
                <w:rFonts w:ascii="Arial Narrow" w:hAnsi="Arial Narrow" w:cs="Arial"/>
                <w:sz w:val="22"/>
                <w:szCs w:val="22"/>
              </w:rPr>
            </w:pPr>
            <w:r w:rsidRPr="00D32346">
              <w:rPr>
                <w:rFonts w:ascii="Arial Narrow" w:hAnsi="Arial Narrow" w:cs="Arial"/>
                <w:b/>
                <w:sz w:val="22"/>
                <w:szCs w:val="22"/>
              </w:rPr>
              <w:t xml:space="preserve">RESUMEN </w:t>
            </w:r>
          </w:p>
        </w:tc>
      </w:tr>
      <w:tr w:rsidR="00D32346" w:rsidRPr="00D32346" w14:paraId="6CFFB02E" w14:textId="77777777" w:rsidTr="005B1CF3">
        <w:tc>
          <w:tcPr>
            <w:tcW w:w="5038" w:type="dxa"/>
            <w:tcBorders>
              <w:top w:val="dotted" w:sz="4" w:space="0" w:color="auto"/>
              <w:bottom w:val="dotted" w:sz="4" w:space="0" w:color="auto"/>
            </w:tcBorders>
            <w:shd w:val="clear" w:color="auto" w:fill="auto"/>
          </w:tcPr>
          <w:p w14:paraId="541378E6" w14:textId="77777777" w:rsidR="00D32346" w:rsidRPr="00D32346" w:rsidRDefault="00D32346" w:rsidP="00D32346">
            <w:pPr>
              <w:numPr>
                <w:ilvl w:val="0"/>
                <w:numId w:val="15"/>
              </w:numPr>
              <w:spacing w:before="60" w:after="60"/>
              <w:jc w:val="both"/>
              <w:rPr>
                <w:rFonts w:ascii="Arial Narrow" w:hAnsi="Arial Narrow" w:cs="Arial"/>
                <w:sz w:val="22"/>
                <w:szCs w:val="22"/>
              </w:rPr>
            </w:pPr>
            <w:r w:rsidRPr="00D32346">
              <w:rPr>
                <w:rFonts w:ascii="Arial Narrow" w:hAnsi="Arial Narrow" w:cs="Arial"/>
                <w:sz w:val="22"/>
                <w:szCs w:val="22"/>
              </w:rPr>
              <w:t>Formación  (requisito habilitante)</w:t>
            </w:r>
          </w:p>
        </w:tc>
        <w:tc>
          <w:tcPr>
            <w:tcW w:w="2916" w:type="dxa"/>
            <w:tcBorders>
              <w:top w:val="dotted" w:sz="4" w:space="0" w:color="auto"/>
              <w:bottom w:val="dotted" w:sz="4" w:space="0" w:color="auto"/>
            </w:tcBorders>
            <w:shd w:val="clear" w:color="auto" w:fill="auto"/>
          </w:tcPr>
          <w:p w14:paraId="0A11EEB8"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sz w:val="22"/>
                <w:szCs w:val="22"/>
              </w:rPr>
              <w:t>15</w:t>
            </w:r>
          </w:p>
        </w:tc>
      </w:tr>
      <w:tr w:rsidR="00D32346" w:rsidRPr="00D32346" w14:paraId="3B97385B" w14:textId="77777777" w:rsidTr="005B1CF3">
        <w:tc>
          <w:tcPr>
            <w:tcW w:w="5038" w:type="dxa"/>
            <w:tcBorders>
              <w:top w:val="dotted" w:sz="4" w:space="0" w:color="auto"/>
              <w:bottom w:val="dotted" w:sz="4" w:space="0" w:color="auto"/>
            </w:tcBorders>
            <w:shd w:val="clear" w:color="auto" w:fill="auto"/>
          </w:tcPr>
          <w:p w14:paraId="2816BC6A" w14:textId="77777777" w:rsidR="00D32346" w:rsidRPr="00D32346" w:rsidRDefault="00D32346" w:rsidP="00D32346">
            <w:pPr>
              <w:numPr>
                <w:ilvl w:val="0"/>
                <w:numId w:val="15"/>
              </w:numPr>
              <w:spacing w:before="60" w:after="60"/>
              <w:jc w:val="both"/>
              <w:rPr>
                <w:rFonts w:ascii="Arial Narrow" w:hAnsi="Arial Narrow" w:cs="Arial"/>
                <w:sz w:val="22"/>
                <w:szCs w:val="22"/>
              </w:rPr>
            </w:pPr>
            <w:r w:rsidRPr="00D32346">
              <w:rPr>
                <w:rFonts w:ascii="Arial Narrow" w:hAnsi="Arial Narrow" w:cs="Arial"/>
                <w:sz w:val="22"/>
                <w:szCs w:val="22"/>
              </w:rPr>
              <w:t>Experiencia General (requisito habilitante)</w:t>
            </w:r>
          </w:p>
        </w:tc>
        <w:tc>
          <w:tcPr>
            <w:tcW w:w="2916" w:type="dxa"/>
            <w:tcBorders>
              <w:top w:val="dotted" w:sz="4" w:space="0" w:color="auto"/>
              <w:bottom w:val="dotted" w:sz="4" w:space="0" w:color="auto"/>
            </w:tcBorders>
            <w:shd w:val="clear" w:color="auto" w:fill="auto"/>
          </w:tcPr>
          <w:p w14:paraId="0B46F0F9"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sz w:val="22"/>
                <w:szCs w:val="22"/>
              </w:rPr>
              <w:t>25</w:t>
            </w:r>
          </w:p>
        </w:tc>
      </w:tr>
      <w:tr w:rsidR="00D32346" w:rsidRPr="00D32346" w14:paraId="6547733B" w14:textId="77777777" w:rsidTr="005B1CF3">
        <w:tc>
          <w:tcPr>
            <w:tcW w:w="5038" w:type="dxa"/>
            <w:tcBorders>
              <w:top w:val="dotted" w:sz="4" w:space="0" w:color="auto"/>
              <w:bottom w:val="dotted" w:sz="4" w:space="0" w:color="auto"/>
            </w:tcBorders>
            <w:shd w:val="clear" w:color="auto" w:fill="auto"/>
          </w:tcPr>
          <w:p w14:paraId="3359C1DE" w14:textId="77777777" w:rsidR="00D32346" w:rsidRPr="00D32346" w:rsidRDefault="00D32346" w:rsidP="00D32346">
            <w:pPr>
              <w:numPr>
                <w:ilvl w:val="0"/>
                <w:numId w:val="15"/>
              </w:numPr>
              <w:spacing w:before="60" w:after="60"/>
              <w:jc w:val="both"/>
              <w:rPr>
                <w:rFonts w:ascii="Arial Narrow" w:hAnsi="Arial Narrow" w:cs="Arial"/>
                <w:sz w:val="22"/>
                <w:szCs w:val="22"/>
              </w:rPr>
            </w:pPr>
            <w:r w:rsidRPr="00D32346">
              <w:rPr>
                <w:rFonts w:ascii="Arial Narrow" w:hAnsi="Arial Narrow" w:cs="Arial"/>
                <w:sz w:val="22"/>
                <w:szCs w:val="22"/>
              </w:rPr>
              <w:t xml:space="preserve">Experiencia Especifica </w:t>
            </w:r>
          </w:p>
        </w:tc>
        <w:tc>
          <w:tcPr>
            <w:tcW w:w="2916" w:type="dxa"/>
            <w:tcBorders>
              <w:top w:val="dotted" w:sz="4" w:space="0" w:color="auto"/>
              <w:bottom w:val="dotted" w:sz="4" w:space="0" w:color="auto"/>
            </w:tcBorders>
            <w:shd w:val="clear" w:color="auto" w:fill="auto"/>
          </w:tcPr>
          <w:p w14:paraId="156F2E14"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sz w:val="22"/>
                <w:szCs w:val="22"/>
              </w:rPr>
              <w:t>40</w:t>
            </w:r>
          </w:p>
        </w:tc>
      </w:tr>
      <w:tr w:rsidR="00D32346" w:rsidRPr="00D32346" w14:paraId="24BC93B4" w14:textId="77777777" w:rsidTr="005B1CF3">
        <w:tc>
          <w:tcPr>
            <w:tcW w:w="5038" w:type="dxa"/>
            <w:tcBorders>
              <w:top w:val="dotted" w:sz="4" w:space="0" w:color="auto"/>
              <w:bottom w:val="dotted" w:sz="4" w:space="0" w:color="auto"/>
            </w:tcBorders>
            <w:shd w:val="clear" w:color="auto" w:fill="auto"/>
          </w:tcPr>
          <w:p w14:paraId="011C8098" w14:textId="77777777" w:rsidR="00D32346" w:rsidRPr="00D32346" w:rsidRDefault="00D32346" w:rsidP="00D32346">
            <w:pPr>
              <w:numPr>
                <w:ilvl w:val="0"/>
                <w:numId w:val="15"/>
              </w:numPr>
              <w:spacing w:before="60" w:after="60"/>
              <w:jc w:val="both"/>
              <w:rPr>
                <w:rFonts w:ascii="Arial Narrow" w:hAnsi="Arial Narrow" w:cs="Arial"/>
                <w:sz w:val="22"/>
                <w:szCs w:val="22"/>
              </w:rPr>
            </w:pPr>
            <w:r w:rsidRPr="00D32346">
              <w:rPr>
                <w:rFonts w:ascii="Arial Narrow" w:hAnsi="Arial Narrow" w:cs="Arial"/>
                <w:sz w:val="22"/>
                <w:szCs w:val="22"/>
              </w:rPr>
              <w:t xml:space="preserve">Entrevista </w:t>
            </w:r>
          </w:p>
        </w:tc>
        <w:tc>
          <w:tcPr>
            <w:tcW w:w="2916" w:type="dxa"/>
            <w:tcBorders>
              <w:top w:val="dotted" w:sz="4" w:space="0" w:color="auto"/>
              <w:bottom w:val="dotted" w:sz="4" w:space="0" w:color="auto"/>
            </w:tcBorders>
            <w:shd w:val="clear" w:color="auto" w:fill="auto"/>
          </w:tcPr>
          <w:p w14:paraId="3D7DF8BF" w14:textId="77777777" w:rsidR="00D32346" w:rsidRPr="00D32346" w:rsidRDefault="00D32346" w:rsidP="00D32346">
            <w:pPr>
              <w:spacing w:before="60" w:after="60"/>
              <w:jc w:val="center"/>
              <w:rPr>
                <w:rFonts w:ascii="Arial Narrow" w:hAnsi="Arial Narrow" w:cs="Arial"/>
                <w:sz w:val="22"/>
                <w:szCs w:val="22"/>
              </w:rPr>
            </w:pPr>
            <w:r w:rsidRPr="00D32346">
              <w:rPr>
                <w:rFonts w:ascii="Arial Narrow" w:hAnsi="Arial Narrow" w:cs="Arial"/>
                <w:sz w:val="22"/>
                <w:szCs w:val="22"/>
              </w:rPr>
              <w:t>20</w:t>
            </w:r>
          </w:p>
        </w:tc>
      </w:tr>
      <w:tr w:rsidR="00D32346" w:rsidRPr="00D32346" w14:paraId="1F0B01C6" w14:textId="77777777" w:rsidTr="005B1CF3">
        <w:trPr>
          <w:trHeight w:val="213"/>
        </w:trPr>
        <w:tc>
          <w:tcPr>
            <w:tcW w:w="5038" w:type="dxa"/>
            <w:tcBorders>
              <w:top w:val="dotted" w:sz="4" w:space="0" w:color="auto"/>
            </w:tcBorders>
            <w:shd w:val="clear" w:color="auto" w:fill="auto"/>
          </w:tcPr>
          <w:p w14:paraId="717B16F0" w14:textId="77777777" w:rsidR="00D32346" w:rsidRPr="00D32346" w:rsidRDefault="00D32346" w:rsidP="00D32346">
            <w:pPr>
              <w:spacing w:before="60" w:after="60"/>
              <w:jc w:val="both"/>
              <w:rPr>
                <w:rFonts w:ascii="Arial Narrow" w:hAnsi="Arial Narrow" w:cs="Arial"/>
                <w:sz w:val="10"/>
                <w:szCs w:val="10"/>
              </w:rPr>
            </w:pPr>
          </w:p>
        </w:tc>
        <w:tc>
          <w:tcPr>
            <w:tcW w:w="2916" w:type="dxa"/>
            <w:tcBorders>
              <w:top w:val="dotted" w:sz="4" w:space="0" w:color="auto"/>
            </w:tcBorders>
            <w:shd w:val="clear" w:color="auto" w:fill="auto"/>
          </w:tcPr>
          <w:p w14:paraId="1A2BD805" w14:textId="77777777" w:rsidR="00D32346" w:rsidRPr="00D32346" w:rsidRDefault="00D32346" w:rsidP="00D32346">
            <w:pPr>
              <w:spacing w:before="60" w:after="60"/>
              <w:jc w:val="center"/>
              <w:rPr>
                <w:rFonts w:ascii="Arial Narrow" w:hAnsi="Arial Narrow" w:cs="Arial"/>
                <w:color w:val="1F497D"/>
                <w:sz w:val="10"/>
                <w:szCs w:val="10"/>
              </w:rPr>
            </w:pPr>
          </w:p>
        </w:tc>
      </w:tr>
      <w:tr w:rsidR="00D32346" w:rsidRPr="00D32346" w14:paraId="0396C0F7" w14:textId="77777777" w:rsidTr="005B1CF3">
        <w:tc>
          <w:tcPr>
            <w:tcW w:w="7954" w:type="dxa"/>
            <w:gridSpan w:val="2"/>
            <w:shd w:val="clear" w:color="auto" w:fill="auto"/>
          </w:tcPr>
          <w:p w14:paraId="044FC720" w14:textId="77777777" w:rsidR="00D32346" w:rsidRPr="00D32346" w:rsidRDefault="00D32346" w:rsidP="00D32346">
            <w:pPr>
              <w:spacing w:before="60" w:after="60"/>
              <w:jc w:val="both"/>
              <w:rPr>
                <w:rFonts w:ascii="Arial Narrow" w:hAnsi="Arial Narrow" w:cs="Arial"/>
                <w:sz w:val="22"/>
                <w:szCs w:val="22"/>
              </w:rPr>
            </w:pPr>
            <w:r w:rsidRPr="00D32346">
              <w:rPr>
                <w:rFonts w:ascii="Arial Narrow" w:hAnsi="Arial Narrow" w:cs="Arial"/>
                <w:sz w:val="22"/>
                <w:szCs w:val="22"/>
              </w:rPr>
              <w:t xml:space="preserve">El puntaje mínimo que debe obtener el Postulante es de </w:t>
            </w:r>
            <w:r w:rsidRPr="00D32346">
              <w:rPr>
                <w:rFonts w:ascii="Arial Narrow" w:hAnsi="Arial Narrow" w:cs="Arial"/>
                <w:b/>
                <w:color w:val="FF0000"/>
                <w:sz w:val="22"/>
                <w:szCs w:val="22"/>
              </w:rPr>
              <w:t>70 puntos</w:t>
            </w:r>
            <w:r w:rsidRPr="00D32346">
              <w:rPr>
                <w:rFonts w:ascii="Arial Narrow" w:hAnsi="Arial Narrow" w:cs="Arial"/>
                <w:sz w:val="22"/>
                <w:szCs w:val="22"/>
              </w:rPr>
              <w:t>.</w:t>
            </w:r>
          </w:p>
        </w:tc>
      </w:tr>
    </w:tbl>
    <w:p w14:paraId="497568E5" w14:textId="77777777" w:rsidR="009553EE" w:rsidRPr="00832F56" w:rsidRDefault="009553EE" w:rsidP="00832F56">
      <w:pPr>
        <w:rPr>
          <w:rFonts w:ascii="Arial Narrow" w:hAnsi="Arial Narrow" w:cs="Calibri Light"/>
          <w:i/>
          <w:sz w:val="22"/>
          <w:szCs w:val="22"/>
        </w:rPr>
      </w:pPr>
    </w:p>
    <w:p w14:paraId="3845F6A1" w14:textId="77777777" w:rsidR="00325C64" w:rsidRDefault="00325C64" w:rsidP="00325C64">
      <w:pPr>
        <w:autoSpaceDE w:val="0"/>
        <w:autoSpaceDN w:val="0"/>
        <w:adjustRightInd w:val="0"/>
        <w:jc w:val="center"/>
        <w:rPr>
          <w:bCs/>
          <w:szCs w:val="18"/>
        </w:rPr>
      </w:pPr>
    </w:p>
    <w:p w14:paraId="6F13455E" w14:textId="77777777" w:rsidR="00D32346" w:rsidRDefault="00D32346" w:rsidP="00325C64">
      <w:pPr>
        <w:autoSpaceDE w:val="0"/>
        <w:autoSpaceDN w:val="0"/>
        <w:adjustRightInd w:val="0"/>
        <w:jc w:val="center"/>
        <w:rPr>
          <w:bCs/>
          <w:szCs w:val="18"/>
        </w:rPr>
      </w:pPr>
    </w:p>
    <w:p w14:paraId="515920E8" w14:textId="77777777" w:rsidR="00D32346" w:rsidRPr="00D32346" w:rsidRDefault="00D32346" w:rsidP="00D32346">
      <w:pPr>
        <w:autoSpaceDE w:val="0"/>
        <w:autoSpaceDN w:val="0"/>
        <w:adjustRightInd w:val="0"/>
        <w:spacing w:line="276" w:lineRule="auto"/>
        <w:jc w:val="both"/>
        <w:rPr>
          <w:rFonts w:ascii="Arial" w:hAnsi="Arial" w:cs="Arial"/>
          <w:sz w:val="20"/>
          <w:szCs w:val="20"/>
        </w:rPr>
      </w:pPr>
      <w:r w:rsidRPr="00D32346">
        <w:rPr>
          <w:rFonts w:ascii="Arial" w:hAnsi="Arial" w:cs="Arial"/>
          <w:b/>
          <w:sz w:val="20"/>
          <w:szCs w:val="20"/>
        </w:rPr>
        <w:t xml:space="preserve">Solicitado por: </w:t>
      </w:r>
    </w:p>
    <w:p w14:paraId="63504490" w14:textId="77777777" w:rsidR="00D32346" w:rsidRPr="00D32346" w:rsidRDefault="00D32346" w:rsidP="00D32346">
      <w:pPr>
        <w:autoSpaceDE w:val="0"/>
        <w:autoSpaceDN w:val="0"/>
        <w:adjustRightInd w:val="0"/>
        <w:spacing w:line="276" w:lineRule="auto"/>
        <w:jc w:val="both"/>
        <w:rPr>
          <w:rFonts w:ascii="Arial" w:hAnsi="Arial" w:cs="Arial"/>
          <w:sz w:val="20"/>
          <w:szCs w:val="20"/>
        </w:rPr>
      </w:pPr>
      <w:r w:rsidRPr="00D32346">
        <w:rPr>
          <w:rFonts w:ascii="Arial" w:hAnsi="Arial" w:cs="Arial"/>
          <w:sz w:val="20"/>
          <w:szCs w:val="20"/>
        </w:rPr>
        <w:t>Firma y aclaración de firma:</w:t>
      </w:r>
    </w:p>
    <w:p w14:paraId="196331D0" w14:textId="77777777" w:rsidR="00D32346" w:rsidRPr="00D32346" w:rsidRDefault="00D32346" w:rsidP="00D32346">
      <w:pPr>
        <w:autoSpaceDE w:val="0"/>
        <w:autoSpaceDN w:val="0"/>
        <w:adjustRightInd w:val="0"/>
        <w:spacing w:line="276" w:lineRule="auto"/>
        <w:jc w:val="both"/>
        <w:rPr>
          <w:rFonts w:ascii="Century Gothic" w:hAnsi="Century Gothic" w:cs="Arial"/>
          <w:sz w:val="18"/>
          <w:szCs w:val="18"/>
        </w:rPr>
      </w:pPr>
    </w:p>
    <w:p w14:paraId="0D7AC8D0" w14:textId="77777777" w:rsidR="00D32346" w:rsidRPr="00D32346" w:rsidRDefault="00D32346" w:rsidP="00D32346">
      <w:pPr>
        <w:autoSpaceDE w:val="0"/>
        <w:autoSpaceDN w:val="0"/>
        <w:adjustRightInd w:val="0"/>
        <w:spacing w:line="276" w:lineRule="auto"/>
        <w:jc w:val="both"/>
        <w:rPr>
          <w:rFonts w:ascii="Century Gothic" w:hAnsi="Century Gothic" w:cs="Arial"/>
          <w:sz w:val="18"/>
          <w:szCs w:val="18"/>
        </w:rPr>
      </w:pPr>
    </w:p>
    <w:p w14:paraId="3A769BA5" w14:textId="77777777" w:rsidR="00D32346" w:rsidRPr="00D32346" w:rsidRDefault="00D32346" w:rsidP="00D32346">
      <w:pPr>
        <w:autoSpaceDE w:val="0"/>
        <w:autoSpaceDN w:val="0"/>
        <w:adjustRightInd w:val="0"/>
        <w:spacing w:line="276" w:lineRule="auto"/>
        <w:jc w:val="both"/>
        <w:rPr>
          <w:rFonts w:ascii="Century Gothic" w:hAnsi="Century Gothic" w:cs="Arial"/>
          <w:sz w:val="18"/>
          <w:szCs w:val="18"/>
        </w:rPr>
      </w:pPr>
    </w:p>
    <w:p w14:paraId="733DD8BD" w14:textId="77777777" w:rsidR="00D32346" w:rsidRPr="00D32346" w:rsidRDefault="00D32346" w:rsidP="00D32346">
      <w:pPr>
        <w:autoSpaceDE w:val="0"/>
        <w:autoSpaceDN w:val="0"/>
        <w:adjustRightInd w:val="0"/>
        <w:spacing w:line="276" w:lineRule="auto"/>
        <w:jc w:val="both"/>
        <w:rPr>
          <w:rFonts w:ascii="Arial" w:hAnsi="Arial" w:cs="Arial"/>
          <w:sz w:val="20"/>
          <w:szCs w:val="18"/>
        </w:rPr>
      </w:pPr>
      <w:r w:rsidRPr="00D32346">
        <w:rPr>
          <w:rFonts w:ascii="Arial" w:hAnsi="Arial" w:cs="Arial"/>
          <w:b/>
          <w:sz w:val="20"/>
          <w:szCs w:val="18"/>
        </w:rPr>
        <w:t xml:space="preserve">Aprobado por: </w:t>
      </w:r>
      <w:r w:rsidRPr="00D32346">
        <w:rPr>
          <w:rFonts w:ascii="Arial" w:hAnsi="Arial" w:cs="Arial"/>
          <w:color w:val="000000"/>
          <w:sz w:val="20"/>
          <w:szCs w:val="18"/>
        </w:rPr>
        <w:t>(Jefatura de Sección y/o Responsable del Área)</w:t>
      </w:r>
    </w:p>
    <w:p w14:paraId="26B0B5A9" w14:textId="77777777" w:rsidR="00D32346" w:rsidRPr="00D32346" w:rsidRDefault="00D32346" w:rsidP="00D32346">
      <w:pPr>
        <w:autoSpaceDE w:val="0"/>
        <w:autoSpaceDN w:val="0"/>
        <w:adjustRightInd w:val="0"/>
        <w:spacing w:line="276" w:lineRule="auto"/>
        <w:jc w:val="both"/>
        <w:rPr>
          <w:rFonts w:ascii="Arial" w:hAnsi="Arial" w:cs="Arial"/>
          <w:sz w:val="20"/>
          <w:szCs w:val="18"/>
        </w:rPr>
      </w:pPr>
      <w:r w:rsidRPr="00D32346">
        <w:rPr>
          <w:rFonts w:ascii="Arial" w:hAnsi="Arial" w:cs="Arial"/>
          <w:sz w:val="20"/>
          <w:szCs w:val="18"/>
        </w:rPr>
        <w:t>Firma y aclaración de firma:</w:t>
      </w:r>
    </w:p>
    <w:p w14:paraId="6435D68E" w14:textId="77777777" w:rsidR="00D32346" w:rsidRPr="00832F56" w:rsidRDefault="00D32346" w:rsidP="00325C64">
      <w:pPr>
        <w:autoSpaceDE w:val="0"/>
        <w:autoSpaceDN w:val="0"/>
        <w:adjustRightInd w:val="0"/>
        <w:jc w:val="center"/>
        <w:rPr>
          <w:bCs/>
          <w:szCs w:val="18"/>
        </w:rPr>
      </w:pPr>
    </w:p>
    <w:p w14:paraId="0074EE57" w14:textId="77777777" w:rsidR="00832F56" w:rsidRPr="00832F56" w:rsidRDefault="00832F56" w:rsidP="0095149B">
      <w:pPr>
        <w:autoSpaceDE w:val="0"/>
        <w:autoSpaceDN w:val="0"/>
        <w:adjustRightInd w:val="0"/>
        <w:jc w:val="center"/>
        <w:rPr>
          <w:bCs/>
          <w:szCs w:val="18"/>
        </w:rPr>
      </w:pPr>
    </w:p>
    <w:sectPr w:rsidR="00832F56" w:rsidRPr="00832F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C886" w14:textId="77777777" w:rsidR="00881CD8" w:rsidRDefault="00881CD8" w:rsidP="001A72FB">
      <w:r>
        <w:separator/>
      </w:r>
    </w:p>
  </w:endnote>
  <w:endnote w:type="continuationSeparator" w:id="0">
    <w:p w14:paraId="2C51414D" w14:textId="77777777" w:rsidR="00881CD8" w:rsidRDefault="00881CD8" w:rsidP="001A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7751" w14:textId="77777777" w:rsidR="00881CD8" w:rsidRDefault="00881CD8" w:rsidP="001A72FB">
      <w:r>
        <w:separator/>
      </w:r>
    </w:p>
  </w:footnote>
  <w:footnote w:type="continuationSeparator" w:id="0">
    <w:p w14:paraId="758C382C" w14:textId="77777777" w:rsidR="00881CD8" w:rsidRDefault="00881CD8" w:rsidP="001A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BAE5" w14:textId="77777777" w:rsidR="001A72FB" w:rsidRDefault="0087532D">
    <w:pPr>
      <w:pStyle w:val="Encabezado"/>
    </w:pPr>
    <w:r w:rsidRPr="0087532D">
      <w:rPr>
        <w:noProof/>
        <w:lang w:val="es-BO" w:eastAsia="es-BO"/>
      </w:rPr>
      <w:drawing>
        <wp:anchor distT="0" distB="0" distL="114300" distR="114300" simplePos="0" relativeHeight="251658240" behindDoc="1" locked="0" layoutInCell="1" allowOverlap="1" wp14:anchorId="1D142BCC" wp14:editId="29E0ED0E">
          <wp:simplePos x="0" y="0"/>
          <wp:positionH relativeFrom="column">
            <wp:posOffset>2298700</wp:posOffset>
          </wp:positionH>
          <wp:positionV relativeFrom="paragraph">
            <wp:posOffset>-249988</wp:posOffset>
          </wp:positionV>
          <wp:extent cx="906449" cy="767135"/>
          <wp:effectExtent l="0" t="0" r="8255" b="0"/>
          <wp:wrapNone/>
          <wp:docPr id="2" name="Imagen 2" descr="D:\Procesos\Logos\T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cesos\Logos\Ted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906449" cy="76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2E6EA" w14:textId="77777777" w:rsidR="001A72FB" w:rsidRDefault="001A72FB">
    <w:pPr>
      <w:pStyle w:val="Encabezado"/>
    </w:pPr>
  </w:p>
  <w:p w14:paraId="4041856F" w14:textId="77777777" w:rsidR="001A72FB" w:rsidRDefault="001A72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36C"/>
    <w:multiLevelType w:val="hybridMultilevel"/>
    <w:tmpl w:val="3CD4F5E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B24122"/>
    <w:multiLevelType w:val="hybridMultilevel"/>
    <w:tmpl w:val="2A72BAEE"/>
    <w:lvl w:ilvl="0" w:tplc="CD86189E">
      <w:start w:val="1"/>
      <w:numFmt w:val="upperRoman"/>
      <w:lvlText w:val="%1."/>
      <w:lvlJc w:val="left"/>
      <w:pPr>
        <w:ind w:left="1080" w:hanging="72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0845949"/>
    <w:multiLevelType w:val="hybridMultilevel"/>
    <w:tmpl w:val="22904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2C51A4"/>
    <w:multiLevelType w:val="hybridMultilevel"/>
    <w:tmpl w:val="A8BE12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17A0290"/>
    <w:multiLevelType w:val="hybridMultilevel"/>
    <w:tmpl w:val="8318B75A"/>
    <w:lvl w:ilvl="0" w:tplc="992A646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 w15:restartNumberingAfterBreak="0">
    <w:nsid w:val="30F32612"/>
    <w:multiLevelType w:val="hybridMultilevel"/>
    <w:tmpl w:val="E884BC74"/>
    <w:lvl w:ilvl="0" w:tplc="0C0A0011">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BD4D47"/>
    <w:multiLevelType w:val="hybridMultilevel"/>
    <w:tmpl w:val="BD7E4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C6B32"/>
    <w:multiLevelType w:val="hybridMultilevel"/>
    <w:tmpl w:val="4E72F722"/>
    <w:lvl w:ilvl="0" w:tplc="400A000D">
      <w:start w:val="1"/>
      <w:numFmt w:val="bullet"/>
      <w:lvlText w:val=""/>
      <w:lvlJc w:val="left"/>
      <w:pPr>
        <w:ind w:left="1033" w:hanging="360"/>
      </w:pPr>
      <w:rPr>
        <w:rFonts w:ascii="Wingdings" w:hAnsi="Wingdings" w:hint="default"/>
      </w:rPr>
    </w:lvl>
    <w:lvl w:ilvl="1" w:tplc="400A0003" w:tentative="1">
      <w:start w:val="1"/>
      <w:numFmt w:val="bullet"/>
      <w:lvlText w:val="o"/>
      <w:lvlJc w:val="left"/>
      <w:pPr>
        <w:ind w:left="1753" w:hanging="360"/>
      </w:pPr>
      <w:rPr>
        <w:rFonts w:ascii="Courier New" w:hAnsi="Courier New" w:cs="Courier New" w:hint="default"/>
      </w:rPr>
    </w:lvl>
    <w:lvl w:ilvl="2" w:tplc="400A0005" w:tentative="1">
      <w:start w:val="1"/>
      <w:numFmt w:val="bullet"/>
      <w:lvlText w:val=""/>
      <w:lvlJc w:val="left"/>
      <w:pPr>
        <w:ind w:left="2473" w:hanging="360"/>
      </w:pPr>
      <w:rPr>
        <w:rFonts w:ascii="Wingdings" w:hAnsi="Wingdings" w:hint="default"/>
      </w:rPr>
    </w:lvl>
    <w:lvl w:ilvl="3" w:tplc="400A0001" w:tentative="1">
      <w:start w:val="1"/>
      <w:numFmt w:val="bullet"/>
      <w:lvlText w:val=""/>
      <w:lvlJc w:val="left"/>
      <w:pPr>
        <w:ind w:left="3193" w:hanging="360"/>
      </w:pPr>
      <w:rPr>
        <w:rFonts w:ascii="Symbol" w:hAnsi="Symbol" w:hint="default"/>
      </w:rPr>
    </w:lvl>
    <w:lvl w:ilvl="4" w:tplc="400A0003" w:tentative="1">
      <w:start w:val="1"/>
      <w:numFmt w:val="bullet"/>
      <w:lvlText w:val="o"/>
      <w:lvlJc w:val="left"/>
      <w:pPr>
        <w:ind w:left="3913" w:hanging="360"/>
      </w:pPr>
      <w:rPr>
        <w:rFonts w:ascii="Courier New" w:hAnsi="Courier New" w:cs="Courier New" w:hint="default"/>
      </w:rPr>
    </w:lvl>
    <w:lvl w:ilvl="5" w:tplc="400A0005" w:tentative="1">
      <w:start w:val="1"/>
      <w:numFmt w:val="bullet"/>
      <w:lvlText w:val=""/>
      <w:lvlJc w:val="left"/>
      <w:pPr>
        <w:ind w:left="4633" w:hanging="360"/>
      </w:pPr>
      <w:rPr>
        <w:rFonts w:ascii="Wingdings" w:hAnsi="Wingdings" w:hint="default"/>
      </w:rPr>
    </w:lvl>
    <w:lvl w:ilvl="6" w:tplc="400A0001" w:tentative="1">
      <w:start w:val="1"/>
      <w:numFmt w:val="bullet"/>
      <w:lvlText w:val=""/>
      <w:lvlJc w:val="left"/>
      <w:pPr>
        <w:ind w:left="5353" w:hanging="360"/>
      </w:pPr>
      <w:rPr>
        <w:rFonts w:ascii="Symbol" w:hAnsi="Symbol" w:hint="default"/>
      </w:rPr>
    </w:lvl>
    <w:lvl w:ilvl="7" w:tplc="400A0003" w:tentative="1">
      <w:start w:val="1"/>
      <w:numFmt w:val="bullet"/>
      <w:lvlText w:val="o"/>
      <w:lvlJc w:val="left"/>
      <w:pPr>
        <w:ind w:left="6073" w:hanging="360"/>
      </w:pPr>
      <w:rPr>
        <w:rFonts w:ascii="Courier New" w:hAnsi="Courier New" w:cs="Courier New" w:hint="default"/>
      </w:rPr>
    </w:lvl>
    <w:lvl w:ilvl="8" w:tplc="400A0005" w:tentative="1">
      <w:start w:val="1"/>
      <w:numFmt w:val="bullet"/>
      <w:lvlText w:val=""/>
      <w:lvlJc w:val="left"/>
      <w:pPr>
        <w:ind w:left="6793" w:hanging="360"/>
      </w:pPr>
      <w:rPr>
        <w:rFonts w:ascii="Wingdings" w:hAnsi="Wingdings" w:hint="default"/>
      </w:rPr>
    </w:lvl>
  </w:abstractNum>
  <w:abstractNum w:abstractNumId="8" w15:restartNumberingAfterBreak="0">
    <w:nsid w:val="3FC2318C"/>
    <w:multiLevelType w:val="hybridMultilevel"/>
    <w:tmpl w:val="E43A3D00"/>
    <w:lvl w:ilvl="0" w:tplc="23EA4308">
      <w:start w:val="1"/>
      <w:numFmt w:val="lowerLetter"/>
      <w:lvlText w:val="%1)"/>
      <w:lvlJc w:val="left"/>
      <w:pPr>
        <w:ind w:left="420" w:hanging="360"/>
      </w:pPr>
      <w:rPr>
        <w:rFonts w:hint="default"/>
      </w:rPr>
    </w:lvl>
    <w:lvl w:ilvl="1" w:tplc="400A0019">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9" w15:restartNumberingAfterBreak="0">
    <w:nsid w:val="47472B8F"/>
    <w:multiLevelType w:val="hybridMultilevel"/>
    <w:tmpl w:val="9482B16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4AFB53A6"/>
    <w:multiLevelType w:val="hybridMultilevel"/>
    <w:tmpl w:val="3418C4E2"/>
    <w:lvl w:ilvl="0" w:tplc="FE56E942">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584647CE"/>
    <w:multiLevelType w:val="hybridMultilevel"/>
    <w:tmpl w:val="CBE0EE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5A8F62C4"/>
    <w:multiLevelType w:val="hybridMultilevel"/>
    <w:tmpl w:val="A682574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5D58457C"/>
    <w:multiLevelType w:val="hybridMultilevel"/>
    <w:tmpl w:val="1B9ED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C4C"/>
    <w:multiLevelType w:val="hybridMultilevel"/>
    <w:tmpl w:val="3D241ACE"/>
    <w:lvl w:ilvl="0" w:tplc="4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BC6C81"/>
    <w:multiLevelType w:val="hybridMultilevel"/>
    <w:tmpl w:val="A622E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F622DF"/>
    <w:multiLevelType w:val="hybridMultilevel"/>
    <w:tmpl w:val="2A72BAEE"/>
    <w:lvl w:ilvl="0" w:tplc="CD86189E">
      <w:start w:val="1"/>
      <w:numFmt w:val="upperRoman"/>
      <w:lvlText w:val="%1."/>
      <w:lvlJc w:val="left"/>
      <w:pPr>
        <w:ind w:left="1080" w:hanging="72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C8A2C63"/>
    <w:multiLevelType w:val="hybridMultilevel"/>
    <w:tmpl w:val="34F2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75E74"/>
    <w:multiLevelType w:val="multilevel"/>
    <w:tmpl w:val="718C9D68"/>
    <w:lvl w:ilvl="0">
      <w:start w:val="1"/>
      <w:numFmt w:val="decimal"/>
      <w:lvlText w:val="%1."/>
      <w:lvlJc w:val="left"/>
      <w:pPr>
        <w:ind w:left="360" w:hanging="360"/>
      </w:pPr>
      <w:rPr>
        <w:rFonts w:ascii="Arial" w:eastAsia="Calibri" w:hAnsi="Arial" w:cs="Arial"/>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BF09B5"/>
    <w:multiLevelType w:val="hybridMultilevel"/>
    <w:tmpl w:val="5004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0"/>
  </w:num>
  <w:num w:numId="5">
    <w:abstractNumId w:val="19"/>
  </w:num>
  <w:num w:numId="6">
    <w:abstractNumId w:val="17"/>
  </w:num>
  <w:num w:numId="7">
    <w:abstractNumId w:val="18"/>
  </w:num>
  <w:num w:numId="8">
    <w:abstractNumId w:val="1"/>
  </w:num>
  <w:num w:numId="9">
    <w:abstractNumId w:val="12"/>
  </w:num>
  <w:num w:numId="10">
    <w:abstractNumId w:val="8"/>
  </w:num>
  <w:num w:numId="11">
    <w:abstractNumId w:val="7"/>
  </w:num>
  <w:num w:numId="12">
    <w:abstractNumId w:val="4"/>
  </w:num>
  <w:num w:numId="13">
    <w:abstractNumId w:val="5"/>
  </w:num>
  <w:num w:numId="14">
    <w:abstractNumId w:val="11"/>
  </w:num>
  <w:num w:numId="15">
    <w:abstractNumId w:val="13"/>
  </w:num>
  <w:num w:numId="16">
    <w:abstractNumId w:val="2"/>
  </w:num>
  <w:num w:numId="17">
    <w:abstractNumId w:val="15"/>
  </w:num>
  <w:num w:numId="18">
    <w:abstractNumId w:val="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56"/>
    <w:rsid w:val="00026F52"/>
    <w:rsid w:val="00047C9E"/>
    <w:rsid w:val="00054202"/>
    <w:rsid w:val="000A12C9"/>
    <w:rsid w:val="000A6E1B"/>
    <w:rsid w:val="000F050A"/>
    <w:rsid w:val="000F5F09"/>
    <w:rsid w:val="00127271"/>
    <w:rsid w:val="0014794C"/>
    <w:rsid w:val="001A72FB"/>
    <w:rsid w:val="001B7D5C"/>
    <w:rsid w:val="001D62AC"/>
    <w:rsid w:val="00200B02"/>
    <w:rsid w:val="0020154C"/>
    <w:rsid w:val="00221F0B"/>
    <w:rsid w:val="0024382F"/>
    <w:rsid w:val="0024412A"/>
    <w:rsid w:val="00273A66"/>
    <w:rsid w:val="002766D3"/>
    <w:rsid w:val="00280EC4"/>
    <w:rsid w:val="002D00D9"/>
    <w:rsid w:val="002F2297"/>
    <w:rsid w:val="00311E55"/>
    <w:rsid w:val="00325C64"/>
    <w:rsid w:val="003709C5"/>
    <w:rsid w:val="00375422"/>
    <w:rsid w:val="00376CC6"/>
    <w:rsid w:val="00393C79"/>
    <w:rsid w:val="003A303B"/>
    <w:rsid w:val="003E0FFD"/>
    <w:rsid w:val="004045BE"/>
    <w:rsid w:val="004C268F"/>
    <w:rsid w:val="004D5D51"/>
    <w:rsid w:val="004F1D0F"/>
    <w:rsid w:val="00503AE1"/>
    <w:rsid w:val="005151EF"/>
    <w:rsid w:val="005747D2"/>
    <w:rsid w:val="00623901"/>
    <w:rsid w:val="00630C8A"/>
    <w:rsid w:val="006415FB"/>
    <w:rsid w:val="006973C5"/>
    <w:rsid w:val="006A15CB"/>
    <w:rsid w:val="006B57C2"/>
    <w:rsid w:val="006D7199"/>
    <w:rsid w:val="007038E8"/>
    <w:rsid w:val="007537BF"/>
    <w:rsid w:val="00771977"/>
    <w:rsid w:val="007C0577"/>
    <w:rsid w:val="007D4B47"/>
    <w:rsid w:val="008231B4"/>
    <w:rsid w:val="00832F56"/>
    <w:rsid w:val="00840020"/>
    <w:rsid w:val="00870E07"/>
    <w:rsid w:val="0087532D"/>
    <w:rsid w:val="00881CD8"/>
    <w:rsid w:val="00894E98"/>
    <w:rsid w:val="008D21C8"/>
    <w:rsid w:val="008E4A8C"/>
    <w:rsid w:val="008F66D6"/>
    <w:rsid w:val="0091576F"/>
    <w:rsid w:val="0095149B"/>
    <w:rsid w:val="009553EE"/>
    <w:rsid w:val="00956400"/>
    <w:rsid w:val="009605EC"/>
    <w:rsid w:val="009C51F6"/>
    <w:rsid w:val="009D15E9"/>
    <w:rsid w:val="009E3692"/>
    <w:rsid w:val="00A14223"/>
    <w:rsid w:val="00A26393"/>
    <w:rsid w:val="00A34165"/>
    <w:rsid w:val="00A608DC"/>
    <w:rsid w:val="00AA3FC5"/>
    <w:rsid w:val="00AB3CF8"/>
    <w:rsid w:val="00AB6646"/>
    <w:rsid w:val="00AD4E81"/>
    <w:rsid w:val="00B678A9"/>
    <w:rsid w:val="00BB5FA1"/>
    <w:rsid w:val="00BC0B85"/>
    <w:rsid w:val="00C33EED"/>
    <w:rsid w:val="00C41BA6"/>
    <w:rsid w:val="00C5052F"/>
    <w:rsid w:val="00C52E1D"/>
    <w:rsid w:val="00CC0922"/>
    <w:rsid w:val="00CC701F"/>
    <w:rsid w:val="00CF1139"/>
    <w:rsid w:val="00CF6661"/>
    <w:rsid w:val="00D32346"/>
    <w:rsid w:val="00D34253"/>
    <w:rsid w:val="00D44703"/>
    <w:rsid w:val="00D60AFD"/>
    <w:rsid w:val="00DD7CB2"/>
    <w:rsid w:val="00DE20DA"/>
    <w:rsid w:val="00E033E5"/>
    <w:rsid w:val="00E05A1E"/>
    <w:rsid w:val="00E253BC"/>
    <w:rsid w:val="00E26406"/>
    <w:rsid w:val="00E40EF4"/>
    <w:rsid w:val="00E5784F"/>
    <w:rsid w:val="00E921A0"/>
    <w:rsid w:val="00E93003"/>
    <w:rsid w:val="00EB1D6B"/>
    <w:rsid w:val="00EE0278"/>
    <w:rsid w:val="00F15442"/>
    <w:rsid w:val="00F450BA"/>
    <w:rsid w:val="00F45E71"/>
    <w:rsid w:val="00F87A3F"/>
    <w:rsid w:val="00F91CF5"/>
    <w:rsid w:val="00FB0645"/>
    <w:rsid w:val="00FF75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824A"/>
  <w15:docId w15:val="{8EA6E9AC-9DC0-44ED-80AD-D6F9954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32F56"/>
    <w:rPr>
      <w:rFonts w:cs="Times New Roman"/>
      <w:b/>
      <w:bCs/>
      <w:bdr w:val="none" w:sz="0" w:space="0" w:color="auto" w:frame="1"/>
    </w:rPr>
  </w:style>
  <w:style w:type="paragraph" w:customStyle="1" w:styleId="Epgrafe1">
    <w:name w:val="Epígrafe1"/>
    <w:basedOn w:val="Normal"/>
    <w:next w:val="Normal"/>
    <w:rsid w:val="00832F56"/>
    <w:pPr>
      <w:suppressAutoHyphens/>
      <w:jc w:val="both"/>
    </w:pPr>
    <w:rPr>
      <w:b/>
      <w:bCs/>
      <w:sz w:val="22"/>
      <w:lang w:val="es-EC" w:eastAsia="ar-SA"/>
    </w:rPr>
  </w:style>
  <w:style w:type="paragraph" w:styleId="Prrafodelista">
    <w:name w:val="List Paragraph"/>
    <w:basedOn w:val="Normal"/>
    <w:link w:val="PrrafodelistaCar"/>
    <w:uiPriority w:val="34"/>
    <w:qFormat/>
    <w:rsid w:val="00832F56"/>
    <w:pPr>
      <w:ind w:left="720"/>
      <w:contextualSpacing/>
    </w:pPr>
  </w:style>
  <w:style w:type="paragraph" w:styleId="Textoindependiente3">
    <w:name w:val="Body Text 3"/>
    <w:basedOn w:val="Normal"/>
    <w:link w:val="Textoindependiente3Car"/>
    <w:rsid w:val="00832F56"/>
    <w:pPr>
      <w:jc w:val="both"/>
    </w:pPr>
    <w:rPr>
      <w:rFonts w:ascii="Arial" w:hAnsi="Arial" w:cs="Arial"/>
      <w:sz w:val="18"/>
      <w:szCs w:val="20"/>
    </w:rPr>
  </w:style>
  <w:style w:type="character" w:customStyle="1" w:styleId="Textoindependiente3Car">
    <w:name w:val="Texto independiente 3 Car"/>
    <w:basedOn w:val="Fuentedeprrafopredeter"/>
    <w:link w:val="Textoindependiente3"/>
    <w:rsid w:val="00832F56"/>
    <w:rPr>
      <w:rFonts w:ascii="Arial" w:eastAsia="Times New Roman" w:hAnsi="Arial" w:cs="Arial"/>
      <w:sz w:val="18"/>
      <w:szCs w:val="20"/>
      <w:lang w:val="es-ES" w:eastAsia="es-ES"/>
    </w:rPr>
  </w:style>
  <w:style w:type="character" w:customStyle="1" w:styleId="PrrafodelistaCar">
    <w:name w:val="Párrafo de lista Car"/>
    <w:link w:val="Prrafodelista"/>
    <w:uiPriority w:val="34"/>
    <w:locked/>
    <w:rsid w:val="003E0FF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40E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EF4"/>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A72FB"/>
    <w:pPr>
      <w:tabs>
        <w:tab w:val="center" w:pos="4252"/>
        <w:tab w:val="right" w:pos="8504"/>
      </w:tabs>
    </w:pPr>
  </w:style>
  <w:style w:type="character" w:customStyle="1" w:styleId="EncabezadoCar">
    <w:name w:val="Encabezado Car"/>
    <w:basedOn w:val="Fuentedeprrafopredeter"/>
    <w:link w:val="Encabezado"/>
    <w:uiPriority w:val="99"/>
    <w:rsid w:val="001A72F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A72FB"/>
    <w:pPr>
      <w:tabs>
        <w:tab w:val="center" w:pos="4252"/>
        <w:tab w:val="right" w:pos="8504"/>
      </w:tabs>
    </w:pPr>
  </w:style>
  <w:style w:type="character" w:customStyle="1" w:styleId="PiedepginaCar">
    <w:name w:val="Pie de página Car"/>
    <w:basedOn w:val="Fuentedeprrafopredeter"/>
    <w:link w:val="Piedepgina"/>
    <w:uiPriority w:val="99"/>
    <w:rsid w:val="001A72F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A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648799">
      <w:bodyDiv w:val="1"/>
      <w:marLeft w:val="0"/>
      <w:marRight w:val="0"/>
      <w:marTop w:val="0"/>
      <w:marBottom w:val="0"/>
      <w:divBdr>
        <w:top w:val="none" w:sz="0" w:space="0" w:color="auto"/>
        <w:left w:val="none" w:sz="0" w:space="0" w:color="auto"/>
        <w:bottom w:val="none" w:sz="0" w:space="0" w:color="auto"/>
        <w:right w:val="none" w:sz="0" w:space="0" w:color="auto"/>
      </w:divBdr>
    </w:div>
    <w:div w:id="17735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Freddy Gutierrez Venegas</dc:creator>
  <cp:lastModifiedBy>María José</cp:lastModifiedBy>
  <cp:revision>2</cp:revision>
  <cp:lastPrinted>2021-01-23T13:58:00Z</cp:lastPrinted>
  <dcterms:created xsi:type="dcterms:W3CDTF">2021-01-24T01:31:00Z</dcterms:created>
  <dcterms:modified xsi:type="dcterms:W3CDTF">2021-01-24T01:31:00Z</dcterms:modified>
</cp:coreProperties>
</file>